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FD9F" w14:textId="77777777" w:rsidR="00FC3A2A" w:rsidRPr="007F3DB4" w:rsidRDefault="00FC3A2A" w:rsidP="00B852AA">
      <w:pPr>
        <w:pStyle w:val="NoSpacing"/>
        <w:jc w:val="center"/>
        <w:rPr>
          <w:b/>
          <w:szCs w:val="24"/>
        </w:rPr>
      </w:pPr>
      <w:r w:rsidRPr="007F3DB4">
        <w:rPr>
          <w:b/>
          <w:szCs w:val="24"/>
        </w:rPr>
        <w:t>IN THE UNITED STATES DISTRICT COURT</w:t>
      </w:r>
    </w:p>
    <w:p w14:paraId="6A0D99AC" w14:textId="77777777" w:rsidR="00FC3A2A" w:rsidRPr="007F3DB4" w:rsidRDefault="00FC3A2A" w:rsidP="00B852AA">
      <w:pPr>
        <w:pStyle w:val="NoSpacing"/>
        <w:jc w:val="center"/>
        <w:rPr>
          <w:b/>
          <w:szCs w:val="24"/>
        </w:rPr>
      </w:pPr>
      <w:bookmarkStart w:id="0" w:name="District"/>
      <w:r w:rsidRPr="007F3DB4">
        <w:rPr>
          <w:b/>
          <w:szCs w:val="24"/>
        </w:rPr>
        <w:t xml:space="preserve">FOR THE NORTHERN </w:t>
      </w:r>
      <w:bookmarkEnd w:id="0"/>
      <w:r w:rsidRPr="007F3DB4">
        <w:rPr>
          <w:b/>
          <w:szCs w:val="24"/>
        </w:rPr>
        <w:t>DISTRICT OF ILLINOIS</w:t>
      </w:r>
    </w:p>
    <w:p w14:paraId="26CD3E51" w14:textId="77777777" w:rsidR="00FC3A2A" w:rsidRPr="007F3DB4" w:rsidRDefault="00FC3A2A" w:rsidP="00B852AA">
      <w:pPr>
        <w:pStyle w:val="NoSpacing"/>
        <w:jc w:val="center"/>
        <w:rPr>
          <w:b/>
          <w:szCs w:val="24"/>
        </w:rPr>
      </w:pPr>
      <w:r w:rsidRPr="007F3DB4">
        <w:rPr>
          <w:b/>
          <w:szCs w:val="24"/>
        </w:rPr>
        <w:t>EASTERN DIVISION</w:t>
      </w:r>
    </w:p>
    <w:p w14:paraId="2ADC734F" w14:textId="77777777" w:rsidR="00FC3A2A" w:rsidRPr="007F3DB4" w:rsidRDefault="00FC3A2A" w:rsidP="00B8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outlineLvl w:val="0"/>
        <w:rPr>
          <w:b/>
          <w:sz w:val="24"/>
          <w:szCs w:val="24"/>
        </w:rPr>
      </w:pPr>
      <w:bookmarkStart w:id="1" w:name="_Hlk519574010"/>
    </w:p>
    <w:tbl>
      <w:tblPr>
        <w:tblW w:w="10350" w:type="dxa"/>
        <w:tblInd w:w="18" w:type="dxa"/>
        <w:tblBorders>
          <w:bottom w:val="single" w:sz="4" w:space="0" w:color="auto"/>
          <w:insideH w:val="single" w:sz="4" w:space="0" w:color="auto"/>
          <w:insideV w:val="single" w:sz="4" w:space="0" w:color="auto"/>
        </w:tblBorders>
        <w:tblLook w:val="00A0" w:firstRow="1" w:lastRow="0" w:firstColumn="1" w:lastColumn="0" w:noHBand="0" w:noVBand="0"/>
      </w:tblPr>
      <w:tblGrid>
        <w:gridCol w:w="5724"/>
        <w:gridCol w:w="526"/>
        <w:gridCol w:w="4100"/>
      </w:tblGrid>
      <w:tr w:rsidR="00FC3A2A" w:rsidRPr="007F3DB4" w14:paraId="635610A9" w14:textId="77777777" w:rsidTr="00F00419">
        <w:trPr>
          <w:trHeight w:val="3357"/>
        </w:trPr>
        <w:tc>
          <w:tcPr>
            <w:tcW w:w="6030" w:type="dxa"/>
          </w:tcPr>
          <w:bookmarkEnd w:id="1"/>
          <w:p w14:paraId="664054EB" w14:textId="77777777" w:rsidR="00FC3A2A" w:rsidRPr="007F3DB4" w:rsidRDefault="00FC3A2A" w:rsidP="00B852AA">
            <w:pPr>
              <w:jc w:val="both"/>
              <w:rPr>
                <w:sz w:val="24"/>
                <w:szCs w:val="24"/>
              </w:rPr>
            </w:pPr>
            <w:r w:rsidRPr="007F3DB4">
              <w:rPr>
                <w:sz w:val="24"/>
                <w:szCs w:val="24"/>
              </w:rPr>
              <w:t>[PLAINTIFF’S NAME],</w:t>
            </w:r>
          </w:p>
          <w:p w14:paraId="4D06B68D" w14:textId="77777777" w:rsidR="00FC3A2A" w:rsidRPr="007F3DB4" w:rsidRDefault="00FC3A2A" w:rsidP="00B852AA">
            <w:pPr>
              <w:jc w:val="both"/>
              <w:rPr>
                <w:sz w:val="24"/>
                <w:szCs w:val="24"/>
              </w:rPr>
            </w:pPr>
          </w:p>
          <w:p w14:paraId="159630BE" w14:textId="77777777" w:rsidR="00FC3A2A" w:rsidRPr="007F3DB4" w:rsidRDefault="00FC3A2A" w:rsidP="00B852AA">
            <w:pPr>
              <w:jc w:val="both"/>
              <w:rPr>
                <w:sz w:val="24"/>
                <w:szCs w:val="24"/>
              </w:rPr>
            </w:pPr>
            <w:bookmarkStart w:id="2" w:name="PL2"/>
            <w:r w:rsidRPr="007F3DB4">
              <w:rPr>
                <w:sz w:val="24"/>
                <w:szCs w:val="24"/>
              </w:rPr>
              <w:t xml:space="preserve">                                      Plaintiff</w:t>
            </w:r>
            <w:bookmarkEnd w:id="2"/>
            <w:r w:rsidRPr="007F3DB4">
              <w:rPr>
                <w:sz w:val="24"/>
                <w:szCs w:val="24"/>
              </w:rPr>
              <w:t>,</w:t>
            </w:r>
          </w:p>
          <w:p w14:paraId="3DD8A39E" w14:textId="77777777" w:rsidR="00FC3A2A" w:rsidRPr="007F3DB4" w:rsidRDefault="00FC3A2A" w:rsidP="00B852AA">
            <w:pPr>
              <w:jc w:val="both"/>
              <w:rPr>
                <w:sz w:val="24"/>
                <w:szCs w:val="24"/>
              </w:rPr>
            </w:pPr>
          </w:p>
          <w:p w14:paraId="3B09BFE3" w14:textId="77777777" w:rsidR="00FC3A2A" w:rsidRPr="007F3DB4" w:rsidRDefault="00FC3A2A" w:rsidP="00B852AA">
            <w:pPr>
              <w:jc w:val="both"/>
              <w:rPr>
                <w:sz w:val="24"/>
                <w:szCs w:val="24"/>
              </w:rPr>
            </w:pPr>
            <w:r w:rsidRPr="007F3DB4">
              <w:rPr>
                <w:sz w:val="24"/>
                <w:szCs w:val="24"/>
              </w:rPr>
              <w:tab/>
              <w:t>v.</w:t>
            </w:r>
          </w:p>
          <w:p w14:paraId="001338FE" w14:textId="77777777" w:rsidR="00FC3A2A" w:rsidRPr="007F3DB4" w:rsidRDefault="00FC3A2A" w:rsidP="00B852AA">
            <w:pPr>
              <w:jc w:val="both"/>
              <w:rPr>
                <w:sz w:val="24"/>
                <w:szCs w:val="24"/>
              </w:rPr>
            </w:pPr>
          </w:p>
          <w:p w14:paraId="7C7E0D5C" w14:textId="77777777" w:rsidR="00FC3A2A" w:rsidRPr="007F3DB4" w:rsidRDefault="00FC3A2A" w:rsidP="00B852AA">
            <w:pPr>
              <w:jc w:val="both"/>
              <w:rPr>
                <w:sz w:val="24"/>
                <w:szCs w:val="24"/>
              </w:rPr>
            </w:pPr>
            <w:r w:rsidRPr="007F3DB4">
              <w:rPr>
                <w:caps/>
                <w:sz w:val="24"/>
                <w:szCs w:val="24"/>
              </w:rPr>
              <w:t>[DEFENDANT]</w:t>
            </w:r>
            <w:r w:rsidRPr="007F3DB4">
              <w:rPr>
                <w:sz w:val="24"/>
                <w:szCs w:val="24"/>
              </w:rPr>
              <w:t xml:space="preserve">, et al., </w:t>
            </w:r>
          </w:p>
          <w:p w14:paraId="0AD37F42" w14:textId="77777777" w:rsidR="00FC3A2A" w:rsidRPr="007F3DB4" w:rsidRDefault="00FC3A2A" w:rsidP="00B852AA">
            <w:pPr>
              <w:jc w:val="both"/>
              <w:rPr>
                <w:sz w:val="24"/>
                <w:szCs w:val="24"/>
              </w:rPr>
            </w:pPr>
          </w:p>
          <w:p w14:paraId="6EC5B967" w14:textId="77777777" w:rsidR="00FC3A2A" w:rsidRPr="007F3DB4" w:rsidRDefault="00FC3A2A" w:rsidP="00B852AA">
            <w:pPr>
              <w:jc w:val="both"/>
              <w:rPr>
                <w:sz w:val="24"/>
                <w:szCs w:val="24"/>
              </w:rPr>
            </w:pPr>
            <w:r w:rsidRPr="007F3DB4">
              <w:rPr>
                <w:sz w:val="24"/>
                <w:szCs w:val="24"/>
              </w:rPr>
              <w:t xml:space="preserve">                                      </w:t>
            </w:r>
            <w:bookmarkStart w:id="3" w:name="DE2"/>
            <w:r w:rsidRPr="007F3DB4">
              <w:rPr>
                <w:sz w:val="24"/>
                <w:szCs w:val="24"/>
              </w:rPr>
              <w:t>Defendant</w:t>
            </w:r>
            <w:bookmarkEnd w:id="3"/>
            <w:r w:rsidRPr="007F3DB4">
              <w:rPr>
                <w:sz w:val="24"/>
                <w:szCs w:val="24"/>
              </w:rPr>
              <w:t>s.</w:t>
            </w:r>
          </w:p>
          <w:p w14:paraId="326687A0" w14:textId="77777777" w:rsidR="00FC3A2A" w:rsidRPr="007F3DB4" w:rsidRDefault="00FC3A2A" w:rsidP="00B852AA">
            <w:pPr>
              <w:jc w:val="both"/>
              <w:rPr>
                <w:sz w:val="24"/>
                <w:szCs w:val="24"/>
                <w:highlight w:val="yellow"/>
              </w:rPr>
            </w:pPr>
          </w:p>
        </w:tc>
        <w:tc>
          <w:tcPr>
            <w:tcW w:w="550" w:type="dxa"/>
            <w:tcBorders>
              <w:top w:val="nil"/>
              <w:left w:val="single" w:sz="4" w:space="0" w:color="auto"/>
              <w:bottom w:val="nil"/>
              <w:right w:val="nil"/>
            </w:tcBorders>
          </w:tcPr>
          <w:p w14:paraId="226DCB7C" w14:textId="77777777" w:rsidR="00FC3A2A" w:rsidRPr="007F3DB4" w:rsidRDefault="00FC3A2A" w:rsidP="00B852AA">
            <w:pPr>
              <w:spacing w:after="200" w:line="276" w:lineRule="auto"/>
              <w:jc w:val="both"/>
              <w:rPr>
                <w:rFonts w:eastAsia="Times New Roman"/>
                <w:sz w:val="24"/>
                <w:szCs w:val="24"/>
                <w:highlight w:val="yellow"/>
              </w:rPr>
            </w:pPr>
          </w:p>
        </w:tc>
        <w:tc>
          <w:tcPr>
            <w:tcW w:w="4320" w:type="dxa"/>
            <w:tcBorders>
              <w:top w:val="nil"/>
              <w:left w:val="nil"/>
              <w:bottom w:val="nil"/>
            </w:tcBorders>
          </w:tcPr>
          <w:p w14:paraId="69241D06" w14:textId="77777777" w:rsidR="00FC3A2A" w:rsidRPr="007F3DB4" w:rsidRDefault="00FC3A2A" w:rsidP="00B852AA">
            <w:pPr>
              <w:spacing w:line="240" w:lineRule="exact"/>
              <w:jc w:val="both"/>
              <w:rPr>
                <w:sz w:val="24"/>
                <w:szCs w:val="24"/>
              </w:rPr>
            </w:pPr>
          </w:p>
          <w:p w14:paraId="297A6C3D" w14:textId="0B81F84E" w:rsidR="00FC3A2A" w:rsidRPr="007F3DB4" w:rsidRDefault="00FC3A2A" w:rsidP="00B852AA">
            <w:pPr>
              <w:spacing w:line="240" w:lineRule="exact"/>
              <w:jc w:val="both"/>
              <w:rPr>
                <w:sz w:val="24"/>
                <w:szCs w:val="24"/>
              </w:rPr>
            </w:pPr>
            <w:r w:rsidRPr="007F3DB4">
              <w:rPr>
                <w:sz w:val="24"/>
                <w:szCs w:val="24"/>
              </w:rPr>
              <w:t>Case No</w:t>
            </w:r>
            <w:r w:rsidRPr="007F3DB4">
              <w:rPr>
                <w:sz w:val="24"/>
                <w:szCs w:val="24"/>
                <w:lang w:bidi="he-IL"/>
              </w:rPr>
              <w:t xml:space="preserve">. </w:t>
            </w:r>
            <w:r w:rsidR="00CF0F22" w:rsidRPr="007F3DB4">
              <w:rPr>
                <w:sz w:val="24"/>
                <w:szCs w:val="24"/>
              </w:rPr>
              <w:t>21</w:t>
            </w:r>
            <w:r w:rsidRPr="007F3DB4">
              <w:rPr>
                <w:sz w:val="24"/>
                <w:szCs w:val="24"/>
              </w:rPr>
              <w:t>-cv</w:t>
            </w:r>
            <w:r w:rsidRPr="007F3DB4">
              <w:rPr>
                <w:sz w:val="24"/>
                <w:szCs w:val="24"/>
                <w:lang w:bidi="he-IL"/>
              </w:rPr>
              <w:t>-[XXXXX]</w:t>
            </w:r>
          </w:p>
          <w:p w14:paraId="589719B4" w14:textId="77777777" w:rsidR="00FC3A2A" w:rsidRPr="007F3DB4" w:rsidRDefault="00FC3A2A" w:rsidP="00B852AA">
            <w:pPr>
              <w:spacing w:line="240" w:lineRule="exact"/>
              <w:jc w:val="both"/>
              <w:rPr>
                <w:sz w:val="24"/>
                <w:szCs w:val="24"/>
              </w:rPr>
            </w:pPr>
          </w:p>
          <w:p w14:paraId="37C1FB6A" w14:textId="3325BD3F" w:rsidR="00FC3A2A" w:rsidRPr="007F3DB4" w:rsidRDefault="00FC3A2A" w:rsidP="00B852AA">
            <w:pPr>
              <w:spacing w:line="240" w:lineRule="exact"/>
              <w:jc w:val="both"/>
              <w:rPr>
                <w:b/>
                <w:sz w:val="24"/>
                <w:szCs w:val="24"/>
              </w:rPr>
            </w:pPr>
            <w:r w:rsidRPr="007F3DB4">
              <w:rPr>
                <w:b/>
                <w:sz w:val="24"/>
                <w:szCs w:val="24"/>
              </w:rPr>
              <w:t xml:space="preserve">Judge </w:t>
            </w:r>
            <w:r w:rsidRPr="007F3DB4">
              <w:rPr>
                <w:b/>
                <w:sz w:val="24"/>
                <w:szCs w:val="24"/>
                <w:lang w:bidi="he-IL"/>
              </w:rPr>
              <w:t>[N</w:t>
            </w:r>
            <w:r w:rsidR="00F00419" w:rsidRPr="007F3DB4">
              <w:rPr>
                <w:b/>
                <w:sz w:val="24"/>
                <w:szCs w:val="24"/>
                <w:lang w:bidi="he-IL"/>
              </w:rPr>
              <w:t>AME</w:t>
            </w:r>
            <w:r w:rsidRPr="007F3DB4">
              <w:rPr>
                <w:b/>
                <w:sz w:val="24"/>
                <w:szCs w:val="24"/>
                <w:lang w:bidi="he-IL"/>
              </w:rPr>
              <w:t>]</w:t>
            </w:r>
          </w:p>
          <w:p w14:paraId="27D6D000" w14:textId="77777777" w:rsidR="00FC3A2A" w:rsidRPr="007F3DB4" w:rsidRDefault="00FC3A2A" w:rsidP="00B852AA">
            <w:pPr>
              <w:spacing w:line="240" w:lineRule="exact"/>
              <w:jc w:val="both"/>
              <w:rPr>
                <w:b/>
                <w:sz w:val="24"/>
                <w:szCs w:val="24"/>
              </w:rPr>
            </w:pPr>
          </w:p>
          <w:p w14:paraId="76F65634" w14:textId="0D4E855D" w:rsidR="00FC3A2A" w:rsidRPr="007F3DB4" w:rsidRDefault="00FC3A2A" w:rsidP="00B852AA">
            <w:pPr>
              <w:jc w:val="both"/>
              <w:rPr>
                <w:b/>
                <w:sz w:val="24"/>
                <w:szCs w:val="24"/>
              </w:rPr>
            </w:pPr>
            <w:r w:rsidRPr="007F3DB4">
              <w:rPr>
                <w:b/>
                <w:sz w:val="24"/>
                <w:szCs w:val="24"/>
              </w:rPr>
              <w:t xml:space="preserve">Magistrate Judge </w:t>
            </w:r>
            <w:r w:rsidRPr="007F3DB4">
              <w:rPr>
                <w:b/>
                <w:sz w:val="24"/>
                <w:szCs w:val="24"/>
                <w:lang w:bidi="he-IL"/>
              </w:rPr>
              <w:t>[N</w:t>
            </w:r>
            <w:r w:rsidR="00F00419" w:rsidRPr="007F3DB4">
              <w:rPr>
                <w:b/>
                <w:sz w:val="24"/>
                <w:szCs w:val="24"/>
                <w:lang w:bidi="he-IL"/>
              </w:rPr>
              <w:t>AME</w:t>
            </w:r>
            <w:r w:rsidRPr="007F3DB4">
              <w:rPr>
                <w:b/>
                <w:sz w:val="24"/>
                <w:szCs w:val="24"/>
                <w:lang w:bidi="he-IL"/>
              </w:rPr>
              <w:t>]</w:t>
            </w:r>
          </w:p>
        </w:tc>
      </w:tr>
    </w:tbl>
    <w:p w14:paraId="77CA0253" w14:textId="77777777" w:rsidR="00FC3A2A" w:rsidRPr="007F3DB4" w:rsidRDefault="00FC3A2A" w:rsidP="00B852AA">
      <w:pPr>
        <w:spacing w:line="259" w:lineRule="auto"/>
        <w:ind w:left="10" w:right="5"/>
        <w:jc w:val="both"/>
        <w:outlineLvl w:val="0"/>
        <w:rPr>
          <w:b/>
          <w:sz w:val="24"/>
          <w:szCs w:val="24"/>
        </w:rPr>
      </w:pPr>
    </w:p>
    <w:p w14:paraId="1BC82FAD" w14:textId="67A98370" w:rsidR="00FC3A2A" w:rsidRPr="007F3DB4" w:rsidRDefault="00FD3DF4" w:rsidP="00B852AA">
      <w:pPr>
        <w:spacing w:line="259" w:lineRule="auto"/>
        <w:ind w:left="10" w:right="5"/>
        <w:jc w:val="center"/>
        <w:outlineLvl w:val="0"/>
        <w:rPr>
          <w:sz w:val="24"/>
          <w:szCs w:val="24"/>
        </w:rPr>
      </w:pPr>
      <w:r w:rsidRPr="007F3DB4">
        <w:rPr>
          <w:b/>
          <w:sz w:val="24"/>
          <w:szCs w:val="24"/>
        </w:rPr>
        <w:t xml:space="preserve">DEFAULT </w:t>
      </w:r>
      <w:r w:rsidR="00FC3A2A" w:rsidRPr="007F3DB4">
        <w:rPr>
          <w:b/>
          <w:sz w:val="24"/>
          <w:szCs w:val="24"/>
        </w:rPr>
        <w:t>JUDGMENT ORDER</w:t>
      </w:r>
    </w:p>
    <w:p w14:paraId="69D9CDB2" w14:textId="77777777" w:rsidR="00FC3A2A" w:rsidRPr="007F3DB4" w:rsidRDefault="00FC3A2A" w:rsidP="00B852AA">
      <w:pPr>
        <w:spacing w:after="13" w:line="259" w:lineRule="auto"/>
        <w:ind w:left="56"/>
        <w:jc w:val="both"/>
        <w:rPr>
          <w:sz w:val="24"/>
          <w:szCs w:val="24"/>
        </w:rPr>
      </w:pPr>
      <w:r w:rsidRPr="007F3DB4">
        <w:rPr>
          <w:b/>
          <w:sz w:val="24"/>
          <w:szCs w:val="24"/>
        </w:rPr>
        <w:t xml:space="preserve"> </w:t>
      </w:r>
    </w:p>
    <w:p w14:paraId="63B51B4D" w14:textId="103D5C72"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action having been commenced by Plaintiff [</w:t>
      </w:r>
      <w:r w:rsidR="00F00419" w:rsidRPr="007F3DB4">
        <w:rPr>
          <w:color w:val="000000"/>
          <w:sz w:val="24"/>
          <w:szCs w:val="24"/>
        </w:rPr>
        <w:t>FULL NAME</w:t>
      </w:r>
      <w:r w:rsidRPr="007F3DB4">
        <w:rPr>
          <w:color w:val="000000"/>
          <w:sz w:val="24"/>
          <w:szCs w:val="24"/>
        </w:rPr>
        <w:t>] (“[P</w:t>
      </w:r>
      <w:r w:rsidR="00F00419" w:rsidRPr="007F3DB4">
        <w:rPr>
          <w:color w:val="000000"/>
          <w:sz w:val="24"/>
          <w:szCs w:val="24"/>
        </w:rPr>
        <w:t>LAINTIFF</w:t>
      </w:r>
      <w:r w:rsidRPr="007F3DB4">
        <w:rPr>
          <w:color w:val="000000"/>
          <w:sz w:val="24"/>
          <w:szCs w:val="24"/>
        </w:rPr>
        <w:t>]”) against the defendants i</w:t>
      </w:r>
      <w:r w:rsidRPr="007F3DB4">
        <w:rPr>
          <w:sz w:val="24"/>
          <w:szCs w:val="24"/>
        </w:rPr>
        <w:t xml:space="preserve">dentified on Schedule A, and using the Defendant Domain Names and Online Marketplace Accounts identified on Schedule A (collectively, </w:t>
      </w:r>
      <w:r w:rsidR="00EA3094" w:rsidRPr="007F3DB4">
        <w:rPr>
          <w:sz w:val="24"/>
          <w:szCs w:val="24"/>
        </w:rPr>
        <w:t xml:space="preserve">the </w:t>
      </w:r>
      <w:r w:rsidRPr="007F3DB4">
        <w:rPr>
          <w:sz w:val="24"/>
          <w:szCs w:val="24"/>
        </w:rPr>
        <w:t>“Defendant</w:t>
      </w:r>
      <w:r w:rsidR="00EA3094" w:rsidRPr="007F3DB4">
        <w:rPr>
          <w:sz w:val="24"/>
          <w:szCs w:val="24"/>
        </w:rPr>
        <w:t xml:space="preserve"> Internet Stores</w:t>
      </w:r>
      <w:r w:rsidRPr="007F3DB4">
        <w:rPr>
          <w:sz w:val="24"/>
          <w:szCs w:val="24"/>
        </w:rPr>
        <w:t xml:space="preserve">”), and </w:t>
      </w:r>
      <w:r w:rsidR="00F00419" w:rsidRPr="007F3DB4">
        <w:rPr>
          <w:sz w:val="24"/>
          <w:szCs w:val="24"/>
        </w:rPr>
        <w:t>[PLAINTIFF]</w:t>
      </w:r>
      <w:r w:rsidRPr="007F3DB4">
        <w:rPr>
          <w:sz w:val="24"/>
          <w:szCs w:val="24"/>
        </w:rPr>
        <w:t xml:space="preserve"> having moved for entry of Default and Default Judgment against the defendants identified on Schedule A attached hereto</w:t>
      </w:r>
      <w:r w:rsidR="00561423" w:rsidRPr="007F3DB4">
        <w:rPr>
          <w:sz w:val="24"/>
          <w:szCs w:val="24"/>
        </w:rPr>
        <w:t xml:space="preserve"> which have not yet been dismissed from this case</w:t>
      </w:r>
      <w:r w:rsidRPr="007F3DB4">
        <w:rPr>
          <w:sz w:val="24"/>
          <w:szCs w:val="24"/>
        </w:rPr>
        <w:t xml:space="preserve"> (collectively, “Defaulting Defendants”); </w:t>
      </w:r>
    </w:p>
    <w:p w14:paraId="35DDDB99" w14:textId="4DC802A5"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Court having entered</w:t>
      </w:r>
      <w:r w:rsidR="003A4247" w:rsidRPr="007F3DB4">
        <w:rPr>
          <w:color w:val="000000"/>
          <w:sz w:val="24"/>
          <w:szCs w:val="24"/>
        </w:rPr>
        <w:t xml:space="preserve"> a preliminary injunction</w:t>
      </w:r>
      <w:r w:rsidR="00C7356A" w:rsidRPr="007F3DB4">
        <w:rPr>
          <w:color w:val="000000"/>
          <w:sz w:val="24"/>
          <w:szCs w:val="24"/>
        </w:rPr>
        <w:t>;</w:t>
      </w:r>
      <w:r w:rsidRPr="007F3DB4">
        <w:rPr>
          <w:color w:val="000000"/>
          <w:sz w:val="24"/>
          <w:szCs w:val="24"/>
        </w:rPr>
        <w:t xml:space="preserve"> </w:t>
      </w:r>
      <w:r w:rsidR="00F00419" w:rsidRPr="007F3DB4">
        <w:rPr>
          <w:sz w:val="24"/>
          <w:szCs w:val="24"/>
        </w:rPr>
        <w:t>[PLAINTIFF]</w:t>
      </w:r>
      <w:r w:rsidRPr="007F3DB4">
        <w:rPr>
          <w:color w:val="000000"/>
          <w:sz w:val="24"/>
          <w:szCs w:val="24"/>
        </w:rPr>
        <w:t xml:space="preserve"> </w:t>
      </w:r>
      <w:r w:rsidRPr="007F3DB4">
        <w:rPr>
          <w:sz w:val="24"/>
          <w:szCs w:val="24"/>
        </w:rPr>
        <w:t>having properly completed service of process on Defaulting Defendants, the combination of providing notice via electronic publication and e-mail, along with any notice that Defaulting Defendants received from domain name registrars and payment processors, being notice reasonably calculated under all circumstances to apprise Defaulting Defendants of the pendency of the action and affording them the opportunity to answer and present their objections; and</w:t>
      </w:r>
    </w:p>
    <w:p w14:paraId="3D9DEBE9" w14:textId="5AA71E13" w:rsidR="00561423" w:rsidRPr="007F3DB4" w:rsidRDefault="00A319F5" w:rsidP="00395574">
      <w:pPr>
        <w:pStyle w:val="ListParagraph"/>
        <w:spacing w:after="0" w:line="480" w:lineRule="auto"/>
        <w:ind w:left="0" w:firstLine="720"/>
        <w:jc w:val="both"/>
        <w:rPr>
          <w:rFonts w:ascii="Times New Roman" w:hAnsi="Times New Roman"/>
          <w:color w:val="000000"/>
          <w:sz w:val="24"/>
          <w:szCs w:val="24"/>
        </w:rPr>
      </w:pPr>
      <w:r w:rsidRPr="007F3DB4">
        <w:rPr>
          <w:rFonts w:ascii="Times New Roman" w:hAnsi="Times New Roman"/>
          <w:sz w:val="24"/>
          <w:szCs w:val="24"/>
        </w:rPr>
        <w:lastRenderedPageBreak/>
        <w:t>N</w:t>
      </w:r>
      <w:r w:rsidR="002F6CCA" w:rsidRPr="007F3DB4">
        <w:rPr>
          <w:rFonts w:ascii="Times New Roman" w:hAnsi="Times New Roman"/>
          <w:sz w:val="24"/>
          <w:szCs w:val="24"/>
        </w:rPr>
        <w:t xml:space="preserve">one </w:t>
      </w:r>
      <w:r w:rsidR="00FC3A2A" w:rsidRPr="007F3DB4">
        <w:rPr>
          <w:rFonts w:ascii="Times New Roman" w:hAnsi="Times New Roman"/>
          <w:sz w:val="24"/>
          <w:szCs w:val="24"/>
        </w:rPr>
        <w:t>of the Defaulting Defendants having answered or appeared in any way, and the time for answering having expired</w:t>
      </w:r>
      <w:r w:rsidR="002F6CCA" w:rsidRPr="007F3DB4">
        <w:rPr>
          <w:rFonts w:ascii="Times New Roman" w:hAnsi="Times New Roman"/>
          <w:sz w:val="24"/>
          <w:szCs w:val="24"/>
        </w:rPr>
        <w:t>, so that</w:t>
      </w:r>
      <w:r w:rsidR="00890863" w:rsidRPr="007F3DB4">
        <w:rPr>
          <w:rFonts w:ascii="Times New Roman" w:hAnsi="Times New Roman"/>
          <w:sz w:val="24"/>
          <w:szCs w:val="24"/>
        </w:rPr>
        <w:t xml:space="preserve"> </w:t>
      </w:r>
      <w:r w:rsidR="00561423" w:rsidRPr="007F3DB4">
        <w:rPr>
          <w:rFonts w:ascii="Times New Roman" w:hAnsi="Times New Roman"/>
          <w:color w:val="000000"/>
          <w:sz w:val="24"/>
          <w:szCs w:val="24"/>
        </w:rPr>
        <w:t>the allegations of the Complaint are uncontroverted and are deemed admitted;</w:t>
      </w:r>
    </w:p>
    <w:p w14:paraId="19E98216" w14:textId="0503BA1D" w:rsidR="00871BCC" w:rsidRPr="007F3DB4" w:rsidRDefault="00CF0F22" w:rsidP="00395574">
      <w:pPr>
        <w:pStyle w:val="BodyText"/>
        <w:spacing w:line="480" w:lineRule="auto"/>
        <w:ind w:left="119" w:right="214" w:firstLine="720"/>
        <w:jc w:val="both"/>
      </w:pPr>
      <w:r w:rsidRPr="007F3DB4">
        <w:rPr>
          <w:color w:val="000000"/>
        </w:rPr>
        <w:t>This Court finds</w:t>
      </w:r>
      <w:r w:rsidR="00FC3A2A" w:rsidRPr="007F3DB4">
        <w:rPr>
          <w:color w:val="000000"/>
        </w:rPr>
        <w:t xml:space="preserve"> that it has personal jurisdiction over Defaulting Defendants because Defaulting Defendants directly target their business activities toward consumers in the United States, including Illinois. Specifically, </w:t>
      </w:r>
      <w:r w:rsidR="00F00419" w:rsidRPr="007F3DB4">
        <w:rPr>
          <w:color w:val="000000"/>
        </w:rPr>
        <w:t>[PLAINTIFF]</w:t>
      </w:r>
      <w:r w:rsidR="00871BCC" w:rsidRPr="007F3DB4">
        <w:rPr>
          <w:color w:val="000000"/>
        </w:rPr>
        <w:t xml:space="preserve"> has provided a basis to conclude that </w:t>
      </w:r>
      <w:r w:rsidR="00561423" w:rsidRPr="007F3DB4">
        <w:rPr>
          <w:color w:val="000000"/>
        </w:rPr>
        <w:t xml:space="preserve">Defaulting </w:t>
      </w:r>
      <w:r w:rsidR="00FC3A2A" w:rsidRPr="007F3DB4">
        <w:rPr>
          <w:color w:val="000000"/>
        </w:rPr>
        <w:t>Defendant</w:t>
      </w:r>
      <w:r w:rsidR="00561423" w:rsidRPr="007F3DB4">
        <w:rPr>
          <w:color w:val="000000"/>
        </w:rPr>
        <w:t>s</w:t>
      </w:r>
      <w:r w:rsidR="009B412C" w:rsidRPr="007F3DB4">
        <w:rPr>
          <w:color w:val="000000"/>
        </w:rPr>
        <w:t xml:space="preserve"> </w:t>
      </w:r>
      <w:r w:rsidR="00FC3A2A" w:rsidRPr="007F3DB4">
        <w:rPr>
          <w:color w:val="000000"/>
        </w:rPr>
        <w:t>have targeted sales to Illinois residents by setting up and operating e-commerce stores that target United States consumers</w:t>
      </w:r>
      <w:r w:rsidR="00871BCC" w:rsidRPr="007F3DB4">
        <w:rPr>
          <w:color w:val="000000"/>
        </w:rPr>
        <w:t xml:space="preserve"> using one or more </w:t>
      </w:r>
      <w:r w:rsidR="00EA3094" w:rsidRPr="007F3DB4">
        <w:rPr>
          <w:color w:val="000000"/>
        </w:rPr>
        <w:t>s</w:t>
      </w:r>
      <w:r w:rsidR="00871BCC" w:rsidRPr="007F3DB4">
        <w:rPr>
          <w:color w:val="000000"/>
        </w:rPr>
        <w:t xml:space="preserve">eller </w:t>
      </w:r>
      <w:r w:rsidR="00EA3094" w:rsidRPr="007F3DB4">
        <w:rPr>
          <w:color w:val="000000"/>
        </w:rPr>
        <w:t>a</w:t>
      </w:r>
      <w:r w:rsidR="00871BCC" w:rsidRPr="007F3DB4">
        <w:rPr>
          <w:color w:val="000000"/>
        </w:rPr>
        <w:t>liases</w:t>
      </w:r>
      <w:r w:rsidR="00FC3A2A" w:rsidRPr="007F3DB4">
        <w:rPr>
          <w:color w:val="000000"/>
        </w:rPr>
        <w:t>, offer shipping to the United States, including Illinois, and have sold products using infringing and counterfeit versions of [</w:t>
      </w:r>
      <w:r w:rsidR="00C7356A" w:rsidRPr="007F3DB4">
        <w:rPr>
          <w:color w:val="000000"/>
        </w:rPr>
        <w:t>PLAINTIFF</w:t>
      </w:r>
      <w:r w:rsidR="00FC3A2A" w:rsidRPr="007F3DB4">
        <w:rPr>
          <w:color w:val="000000"/>
        </w:rPr>
        <w:t>]’s federally registered trademarks (</w:t>
      </w:r>
      <w:r w:rsidR="007F3DB4">
        <w:rPr>
          <w:color w:val="000000"/>
        </w:rPr>
        <w:t xml:space="preserve">the </w:t>
      </w:r>
      <w:r w:rsidR="00FC3A2A" w:rsidRPr="007F3DB4">
        <w:rPr>
          <w:color w:val="000000"/>
        </w:rPr>
        <w:t>“</w:t>
      </w:r>
      <w:r w:rsidR="00B852AA" w:rsidRPr="007F3DB4">
        <w:rPr>
          <w:color w:val="000000"/>
        </w:rPr>
        <w:t>[PLAINTIFF]</w:t>
      </w:r>
      <w:r w:rsidR="00FC3A2A" w:rsidRPr="007F3DB4">
        <w:rPr>
          <w:color w:val="000000"/>
        </w:rPr>
        <w:t xml:space="preserve"> Trademarks”) to residents of Illinois. </w:t>
      </w:r>
      <w:r w:rsidR="00871BCC" w:rsidRPr="007F3DB4">
        <w:t>[</w:t>
      </w:r>
      <w:r w:rsidR="00871BCC" w:rsidRPr="007F3DB4">
        <w:rPr>
          <w:color w:val="000000"/>
        </w:rPr>
        <w:t xml:space="preserve">In this case, </w:t>
      </w:r>
      <w:r w:rsidR="00F00419" w:rsidRPr="007F3DB4">
        <w:rPr>
          <w:color w:val="000000"/>
        </w:rPr>
        <w:t>[PLAINTIFF]</w:t>
      </w:r>
      <w:r w:rsidR="00871BCC" w:rsidRPr="007F3DB4">
        <w:t xml:space="preserve"> has </w:t>
      </w:r>
      <w:r w:rsidR="00871BCC" w:rsidRPr="007F3DB4">
        <w:rPr>
          <w:color w:val="000000"/>
        </w:rPr>
        <w:t xml:space="preserve">presented screenshot evidence that each Defendant </w:t>
      </w:r>
      <w:r w:rsidR="00EA3094" w:rsidRPr="007F3DB4">
        <w:rPr>
          <w:color w:val="000000"/>
        </w:rPr>
        <w:t>e-commerce</w:t>
      </w:r>
      <w:r w:rsidR="00871BCC" w:rsidRPr="007F3DB4">
        <w:rPr>
          <w:color w:val="000000"/>
        </w:rPr>
        <w:t xml:space="preserve"> </w:t>
      </w:r>
      <w:r w:rsidR="00EA3094" w:rsidRPr="007F3DB4">
        <w:rPr>
          <w:color w:val="000000"/>
        </w:rPr>
        <w:t>s</w:t>
      </w:r>
      <w:r w:rsidR="00871BCC" w:rsidRPr="007F3DB4">
        <w:rPr>
          <w:color w:val="000000"/>
        </w:rPr>
        <w:t xml:space="preserve">tore is reaching out to do business with </w:t>
      </w:r>
      <w:r w:rsidR="00871BCC" w:rsidRPr="007F3DB4">
        <w:t xml:space="preserve">Illinois residents by operating </w:t>
      </w:r>
      <w:r w:rsidR="00871BCC" w:rsidRPr="007F3DB4">
        <w:rPr>
          <w:color w:val="000000"/>
        </w:rPr>
        <w:t xml:space="preserve">one or more commercial, interactive </w:t>
      </w:r>
      <w:r w:rsidR="00EA3094" w:rsidRPr="007F3DB4">
        <w:rPr>
          <w:color w:val="000000"/>
        </w:rPr>
        <w:t>i</w:t>
      </w:r>
      <w:r w:rsidR="00871BCC" w:rsidRPr="007F3DB4">
        <w:rPr>
          <w:color w:val="000000"/>
        </w:rPr>
        <w:t xml:space="preserve">nternet </w:t>
      </w:r>
      <w:r w:rsidR="00EA3094" w:rsidRPr="007F3DB4">
        <w:rPr>
          <w:color w:val="000000"/>
        </w:rPr>
        <w:t>s</w:t>
      </w:r>
      <w:r w:rsidR="00871BCC" w:rsidRPr="007F3DB4">
        <w:rPr>
          <w:color w:val="000000"/>
        </w:rPr>
        <w:t xml:space="preserve">tores through which </w:t>
      </w:r>
      <w:r w:rsidR="00871BCC" w:rsidRPr="007F3DB4">
        <w:t>Illinois</w:t>
      </w:r>
      <w:r w:rsidR="00871BCC" w:rsidRPr="007F3DB4">
        <w:rPr>
          <w:color w:val="000000"/>
        </w:rPr>
        <w:t xml:space="preserve"> residents can and do purchase</w:t>
      </w:r>
      <w:r w:rsidR="00871BCC" w:rsidRPr="007F3DB4">
        <w:t xml:space="preserve"> products using counterfeit versions of </w:t>
      </w:r>
      <w:r w:rsidR="007F3DB4" w:rsidRPr="007F3DB4">
        <w:t xml:space="preserve">the </w:t>
      </w:r>
      <w:r w:rsidR="00F00419" w:rsidRPr="007F3DB4">
        <w:rPr>
          <w:color w:val="000000"/>
        </w:rPr>
        <w:t>[PLAINTIFF]</w:t>
      </w:r>
      <w:r w:rsidR="00871BCC" w:rsidRPr="007F3DB4">
        <w:rPr>
          <w:color w:val="000000"/>
        </w:rPr>
        <w:t xml:space="preserve"> </w:t>
      </w:r>
      <w:r w:rsidR="007F3DB4" w:rsidRPr="007F3DB4">
        <w:rPr>
          <w:color w:val="000000"/>
        </w:rPr>
        <w:t>T</w:t>
      </w:r>
      <w:r w:rsidR="00871BCC" w:rsidRPr="007F3DB4">
        <w:t>rademark</w:t>
      </w:r>
      <w:r w:rsidR="007F3DB4" w:rsidRPr="007F3DB4">
        <w:t>s</w:t>
      </w:r>
      <w:r w:rsidR="00871BCC" w:rsidRPr="007F3DB4">
        <w:t xml:space="preserve">. </w:t>
      </w:r>
      <w:r w:rsidR="00871BCC" w:rsidRPr="007F3DB4">
        <w:rPr>
          <w:i/>
        </w:rPr>
        <w:t xml:space="preserve">See </w:t>
      </w:r>
      <w:r w:rsidR="00871BCC" w:rsidRPr="007F3DB4">
        <w:t>Docket No.[</w:t>
      </w:r>
      <w:r w:rsidR="007F3DB4" w:rsidRPr="007F3DB4">
        <w:t>X</w:t>
      </w:r>
      <w:r w:rsidR="00871BCC" w:rsidRPr="007F3DB4">
        <w:t>]</w:t>
      </w:r>
      <w:r w:rsidR="007F3DB4" w:rsidRPr="007F3DB4">
        <w:t>,</w:t>
      </w:r>
      <w:r w:rsidR="00871BCC" w:rsidRPr="007F3DB4">
        <w:t xml:space="preserve"> which includes screenshot evidence confirming that each Defendant </w:t>
      </w:r>
      <w:r w:rsidR="007F3DB4" w:rsidRPr="007F3DB4">
        <w:t>e-commerce</w:t>
      </w:r>
      <w:r w:rsidR="00871BCC" w:rsidRPr="007F3DB4">
        <w:t xml:space="preserve"> </w:t>
      </w:r>
      <w:r w:rsidR="007F3DB4" w:rsidRPr="007F3DB4">
        <w:t>s</w:t>
      </w:r>
      <w:r w:rsidR="00871BCC" w:rsidRPr="007F3DB4">
        <w:t xml:space="preserve">tore does stand ready, </w:t>
      </w:r>
      <w:proofErr w:type="gramStart"/>
      <w:r w:rsidR="00871BCC" w:rsidRPr="007F3DB4">
        <w:t>willing</w:t>
      </w:r>
      <w:proofErr w:type="gramEnd"/>
      <w:r w:rsidR="00871BCC" w:rsidRPr="007F3DB4">
        <w:t xml:space="preserve"> and able to ship its counterfeit goods to customers in Illinois bearing infringing and/or counterfeit versions of the [</w:t>
      </w:r>
      <w:r w:rsidR="007F3DB4" w:rsidRPr="007F3DB4">
        <w:t>PLAINTIFF</w:t>
      </w:r>
      <w:r w:rsidR="00871BCC" w:rsidRPr="007F3DB4">
        <w:t xml:space="preserve">] </w:t>
      </w:r>
      <w:r w:rsidR="007F3DB4" w:rsidRPr="007F3DB4">
        <w:t>T</w:t>
      </w:r>
      <w:r w:rsidR="00871BCC" w:rsidRPr="007F3DB4">
        <w:t>rademark</w:t>
      </w:r>
      <w:r w:rsidR="007F3DB4" w:rsidRPr="007F3DB4">
        <w:t>s</w:t>
      </w:r>
      <w:r w:rsidR="00871BCC" w:rsidRPr="007F3DB4">
        <w:t>.]</w:t>
      </w:r>
    </w:p>
    <w:p w14:paraId="6E7031B8" w14:textId="4BC7C43E" w:rsidR="00FC3A2A" w:rsidRPr="007F3DB4" w:rsidRDefault="00FC3A2A">
      <w:pPr>
        <w:pStyle w:val="ListParagraph"/>
        <w:spacing w:line="480" w:lineRule="auto"/>
        <w:ind w:left="0" w:firstLine="720"/>
        <w:jc w:val="both"/>
        <w:rPr>
          <w:rFonts w:ascii="Times New Roman" w:hAnsi="Times New Roman"/>
          <w:sz w:val="24"/>
          <w:szCs w:val="24"/>
        </w:rPr>
      </w:pPr>
      <w:r w:rsidRPr="007F3DB4">
        <w:rPr>
          <w:rFonts w:ascii="Times New Roman" w:hAnsi="Times New Roman"/>
          <w:color w:val="000000"/>
          <w:sz w:val="24"/>
          <w:szCs w:val="24"/>
        </w:rPr>
        <w:t xml:space="preserve">A list of the </w:t>
      </w:r>
      <w:r w:rsidR="00B852AA" w:rsidRPr="007F3DB4">
        <w:rPr>
          <w:rFonts w:ascii="Times New Roman" w:hAnsi="Times New Roman"/>
          <w:color w:val="000000"/>
          <w:sz w:val="24"/>
          <w:szCs w:val="24"/>
        </w:rPr>
        <w:t>[PLAINTIFF]</w:t>
      </w:r>
      <w:r w:rsidRPr="007F3DB4">
        <w:rPr>
          <w:rFonts w:ascii="Times New Roman" w:hAnsi="Times New Roman"/>
          <w:color w:val="000000"/>
          <w:sz w:val="24"/>
          <w:szCs w:val="24"/>
        </w:rPr>
        <w:t xml:space="preserve"> Trademarks is included in the below chart.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028"/>
        <w:gridCol w:w="4664"/>
      </w:tblGrid>
      <w:tr w:rsidR="00FC3A2A" w:rsidRPr="007F3DB4" w14:paraId="2108030B"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4525"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Registration Number</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98C76"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Registered Trademark</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E538D"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International Classes</w:t>
            </w:r>
          </w:p>
        </w:tc>
      </w:tr>
      <w:tr w:rsidR="00FC3A2A" w:rsidRPr="007F3DB4" w14:paraId="6F9042FE"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B698706"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2A6DDCB4"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53B8B1F7"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r w:rsidR="00FC3A2A" w:rsidRPr="007F3DB4" w14:paraId="723A102F"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670A8E"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80C9BDC"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46C4428E" w14:textId="77777777" w:rsidR="00FC3A2A" w:rsidRPr="007F3DB4" w:rsidRDefault="00FC3A2A" w:rsidP="00B852AA">
            <w:pPr>
              <w:spacing w:line="276" w:lineRule="auto"/>
              <w:ind w:hanging="23"/>
              <w:jc w:val="both"/>
              <w:rPr>
                <w:rFonts w:eastAsia="Calibri"/>
                <w:sz w:val="24"/>
                <w:szCs w:val="24"/>
              </w:rPr>
            </w:pPr>
          </w:p>
        </w:tc>
      </w:tr>
      <w:tr w:rsidR="00FC3A2A" w:rsidRPr="007F3DB4" w14:paraId="3CAF5C56"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88BC9AB"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5C482DB"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3EDCEE51"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bl>
    <w:p w14:paraId="2E7630F3" w14:textId="77777777" w:rsidR="00FC3A2A" w:rsidRPr="007F3DB4" w:rsidRDefault="00FC3A2A">
      <w:pPr>
        <w:autoSpaceDE w:val="0"/>
        <w:autoSpaceDN w:val="0"/>
        <w:adjustRightInd w:val="0"/>
        <w:ind w:firstLine="720"/>
        <w:jc w:val="both"/>
        <w:rPr>
          <w:color w:val="000000"/>
          <w:sz w:val="24"/>
          <w:szCs w:val="24"/>
        </w:rPr>
      </w:pPr>
    </w:p>
    <w:p w14:paraId="0740AEBA" w14:textId="5B2CFAAC"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lastRenderedPageBreak/>
        <w:t>This Court further finds</w:t>
      </w:r>
      <w:r w:rsidR="00FC3A2A" w:rsidRPr="007F3DB4">
        <w:rPr>
          <w:color w:val="000000"/>
          <w:sz w:val="24"/>
          <w:szCs w:val="24"/>
        </w:rPr>
        <w:t xml:space="preserve"> that Defaulting Defendants are liable for willful </w:t>
      </w:r>
      <w:r w:rsidR="00FC3A2A" w:rsidRPr="007F3DB4">
        <w:rPr>
          <w:sz w:val="24"/>
          <w:szCs w:val="24"/>
        </w:rPr>
        <w:t>federal trademark infringement and counterfeiting (15 U.S.C. §</w:t>
      </w:r>
      <w:r w:rsidRPr="007F3DB4">
        <w:rPr>
          <w:sz w:val="24"/>
          <w:szCs w:val="24"/>
        </w:rPr>
        <w:t> </w:t>
      </w:r>
      <w:r w:rsidR="00FC3A2A" w:rsidRPr="007F3DB4">
        <w:rPr>
          <w:sz w:val="24"/>
          <w:szCs w:val="24"/>
        </w:rPr>
        <w:t>1114), false designation of origin (15 U.S.C. §</w:t>
      </w:r>
      <w:r w:rsidRPr="007F3DB4">
        <w:rPr>
          <w:sz w:val="24"/>
          <w:szCs w:val="24"/>
        </w:rPr>
        <w:t> </w:t>
      </w:r>
      <w:r w:rsidR="00FC3A2A" w:rsidRPr="007F3DB4">
        <w:rPr>
          <w:sz w:val="24"/>
          <w:szCs w:val="24"/>
        </w:rPr>
        <w:t>1125(a)), and violation of the Illinois Uniform Deceptive Trade Practices Act (815 ILCS §</w:t>
      </w:r>
      <w:r w:rsidR="00C7356A" w:rsidRPr="007F3DB4">
        <w:rPr>
          <w:sz w:val="24"/>
          <w:szCs w:val="24"/>
        </w:rPr>
        <w:t> </w:t>
      </w:r>
      <w:r w:rsidR="00FC3A2A" w:rsidRPr="007F3DB4">
        <w:rPr>
          <w:sz w:val="24"/>
          <w:szCs w:val="24"/>
        </w:rPr>
        <w:t xml:space="preserve">510 </w:t>
      </w:r>
      <w:r w:rsidR="00FC3A2A" w:rsidRPr="007F3DB4">
        <w:rPr>
          <w:i/>
          <w:sz w:val="24"/>
          <w:szCs w:val="24"/>
        </w:rPr>
        <w:t>et seq.</w:t>
      </w:r>
      <w:r w:rsidR="00FC3A2A" w:rsidRPr="007F3DB4">
        <w:rPr>
          <w:sz w:val="24"/>
          <w:szCs w:val="24"/>
        </w:rPr>
        <w:t xml:space="preserve">).  </w:t>
      </w:r>
    </w:p>
    <w:p w14:paraId="577BBDE1" w14:textId="67996F53"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t>Accordingly, this Court orders</w:t>
      </w:r>
      <w:r w:rsidR="00FC3A2A" w:rsidRPr="007F3DB4">
        <w:rPr>
          <w:color w:val="000000"/>
          <w:sz w:val="24"/>
          <w:szCs w:val="24"/>
        </w:rPr>
        <w:t xml:space="preserve"> that </w:t>
      </w:r>
      <w:r w:rsidR="00F00419" w:rsidRPr="007F3DB4">
        <w:rPr>
          <w:color w:val="000000"/>
          <w:sz w:val="24"/>
          <w:szCs w:val="24"/>
        </w:rPr>
        <w:t>[PLAINTIFF]</w:t>
      </w:r>
      <w:r w:rsidR="00FC3A2A" w:rsidRPr="007F3DB4">
        <w:rPr>
          <w:color w:val="000000"/>
          <w:sz w:val="24"/>
          <w:szCs w:val="24"/>
        </w:rPr>
        <w:t>’s Motion for Entry of Default and Default Judgment is GRANTED as follows, that Defaulting Defendants are deemed in default</w:t>
      </w:r>
      <w:r w:rsidR="007F3DB4" w:rsidRPr="007F3DB4">
        <w:rPr>
          <w:color w:val="000000"/>
          <w:sz w:val="24"/>
          <w:szCs w:val="24"/>
        </w:rPr>
        <w:t>,</w:t>
      </w:r>
      <w:r w:rsidR="00FC3A2A" w:rsidRPr="007F3DB4">
        <w:rPr>
          <w:color w:val="000000"/>
          <w:sz w:val="24"/>
          <w:szCs w:val="24"/>
        </w:rPr>
        <w:t xml:space="preserve"> and that this </w:t>
      </w:r>
      <w:r w:rsidR="00C7356A" w:rsidRPr="007F3DB4">
        <w:rPr>
          <w:color w:val="000000"/>
          <w:sz w:val="24"/>
          <w:szCs w:val="24"/>
        </w:rPr>
        <w:t xml:space="preserve">Default </w:t>
      </w:r>
      <w:r w:rsidR="00FC3A2A" w:rsidRPr="007F3DB4">
        <w:rPr>
          <w:color w:val="000000"/>
          <w:sz w:val="24"/>
          <w:szCs w:val="24"/>
        </w:rPr>
        <w:t>Judgment is entered against Defaulting Defendants.</w:t>
      </w:r>
    </w:p>
    <w:p w14:paraId="4130564D" w14:textId="766D2FB0" w:rsidR="00FC3A2A" w:rsidRPr="007F3DB4" w:rsidRDefault="00CF0F22">
      <w:pPr>
        <w:keepNext/>
        <w:autoSpaceDE w:val="0"/>
        <w:autoSpaceDN w:val="0"/>
        <w:adjustRightInd w:val="0"/>
        <w:spacing w:line="480" w:lineRule="auto"/>
        <w:ind w:firstLine="720"/>
        <w:jc w:val="both"/>
        <w:rPr>
          <w:color w:val="000000"/>
          <w:sz w:val="24"/>
          <w:szCs w:val="24"/>
        </w:rPr>
      </w:pPr>
      <w:r w:rsidRPr="007F3DB4">
        <w:rPr>
          <w:color w:val="000000"/>
          <w:sz w:val="24"/>
          <w:szCs w:val="24"/>
        </w:rPr>
        <w:t>This Court further orders</w:t>
      </w:r>
      <w:r w:rsidR="00FC3A2A" w:rsidRPr="007F3DB4">
        <w:rPr>
          <w:color w:val="000000"/>
          <w:sz w:val="24"/>
          <w:szCs w:val="24"/>
        </w:rPr>
        <w:t xml:space="preserve"> that:</w:t>
      </w:r>
    </w:p>
    <w:p w14:paraId="766BA195" w14:textId="111150AF" w:rsidR="00FC3A2A" w:rsidRPr="007F3DB4" w:rsidRDefault="00FC3A2A">
      <w:pPr>
        <w:keepNext/>
        <w:numPr>
          <w:ilvl w:val="0"/>
          <w:numId w:val="17"/>
        </w:numPr>
        <w:tabs>
          <w:tab w:val="left" w:pos="720"/>
        </w:tabs>
        <w:spacing w:line="480" w:lineRule="auto"/>
        <w:jc w:val="both"/>
        <w:rPr>
          <w:sz w:val="24"/>
          <w:szCs w:val="24"/>
        </w:rPr>
      </w:pPr>
      <w:r w:rsidRPr="007F3DB4">
        <w:rPr>
          <w:color w:val="000000"/>
          <w:sz w:val="24"/>
          <w:szCs w:val="24"/>
        </w:rPr>
        <w:t xml:space="preserve">Defaulting </w:t>
      </w:r>
      <w:r w:rsidRPr="007F3DB4">
        <w:rPr>
          <w:sz w:val="24"/>
          <w:szCs w:val="24"/>
        </w:rPr>
        <w:t>Defendants, their</w:t>
      </w:r>
      <w:r w:rsidR="00CF0F22" w:rsidRPr="007F3DB4">
        <w:rPr>
          <w:sz w:val="24"/>
          <w:szCs w:val="24"/>
        </w:rPr>
        <w:t xml:space="preserve"> officers,</w:t>
      </w:r>
      <w:r w:rsidRPr="007F3DB4">
        <w:rPr>
          <w:sz w:val="24"/>
          <w:szCs w:val="24"/>
        </w:rPr>
        <w:t xml:space="preserve"> agents, servants, employees, attorneys, and all persons acting for, with, by, </w:t>
      </w:r>
      <w:proofErr w:type="spellStart"/>
      <w:r w:rsidRPr="007F3DB4">
        <w:rPr>
          <w:sz w:val="24"/>
          <w:szCs w:val="24"/>
        </w:rPr>
        <w:t>through</w:t>
      </w:r>
      <w:proofErr w:type="spellEnd"/>
      <w:r w:rsidRPr="007F3DB4">
        <w:rPr>
          <w:sz w:val="24"/>
          <w:szCs w:val="24"/>
        </w:rPr>
        <w:t>, under, or in active concert with them be permanently enjoined and restrained from:</w:t>
      </w:r>
    </w:p>
    <w:p w14:paraId="1A22DAA0" w14:textId="2E5F7170"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using the </w:t>
      </w:r>
      <w:r w:rsidR="00B852AA" w:rsidRPr="007F3DB4">
        <w:rPr>
          <w:sz w:val="24"/>
          <w:szCs w:val="24"/>
        </w:rPr>
        <w:t>[PLAINTIFF]</w:t>
      </w:r>
      <w:r w:rsidRPr="007F3DB4">
        <w:rPr>
          <w:sz w:val="24"/>
          <w:szCs w:val="24"/>
        </w:rPr>
        <w:t xml:space="preserve"> Trademarks or any reproductions, counterfeit copies, or colorable imitations in any manner in connection with the distribution, marketing, advertising, offering for sale, or sale of any product that is not a genuine [</w:t>
      </w:r>
      <w:r w:rsidR="00CF0F22" w:rsidRPr="007F3DB4">
        <w:rPr>
          <w:sz w:val="24"/>
          <w:szCs w:val="24"/>
        </w:rPr>
        <w:t>PLAINTIFF</w:t>
      </w:r>
      <w:r w:rsidRPr="007F3DB4">
        <w:rPr>
          <w:sz w:val="24"/>
          <w:szCs w:val="24"/>
        </w:rPr>
        <w:t>] product or not authorized by [</w:t>
      </w:r>
      <w:r w:rsidR="00CF0F22" w:rsidRPr="007F3DB4">
        <w:rPr>
          <w:sz w:val="24"/>
          <w:szCs w:val="24"/>
        </w:rPr>
        <w:t>PLAINTIFF</w:t>
      </w:r>
      <w:r w:rsidRPr="007F3DB4">
        <w:rPr>
          <w:sz w:val="24"/>
          <w:szCs w:val="24"/>
        </w:rPr>
        <w:t xml:space="preserve">] to be sold in connection with the </w:t>
      </w:r>
      <w:r w:rsidR="00B852AA" w:rsidRPr="007F3DB4">
        <w:rPr>
          <w:sz w:val="24"/>
          <w:szCs w:val="24"/>
        </w:rPr>
        <w:t>[PLAINTIFF]</w:t>
      </w:r>
      <w:r w:rsidRPr="007F3DB4">
        <w:rPr>
          <w:sz w:val="24"/>
          <w:szCs w:val="24"/>
        </w:rPr>
        <w:t xml:space="preserve"> Trademarks;</w:t>
      </w:r>
    </w:p>
    <w:p w14:paraId="4629EB97" w14:textId="316A711D" w:rsidR="00FC3A2A" w:rsidRPr="007F3DB4" w:rsidRDefault="00FC3A2A">
      <w:pPr>
        <w:numPr>
          <w:ilvl w:val="1"/>
          <w:numId w:val="17"/>
        </w:numPr>
        <w:tabs>
          <w:tab w:val="left" w:pos="720"/>
        </w:tabs>
        <w:spacing w:line="480" w:lineRule="auto"/>
        <w:jc w:val="both"/>
        <w:rPr>
          <w:sz w:val="24"/>
          <w:szCs w:val="24"/>
        </w:rPr>
      </w:pPr>
      <w:r w:rsidRPr="007F3DB4">
        <w:rPr>
          <w:sz w:val="24"/>
          <w:szCs w:val="24"/>
        </w:rPr>
        <w:t>passing off, inducing, or enabling others to sell or pass off any product as a genuine [</w:t>
      </w:r>
      <w:r w:rsidR="00CF0F22" w:rsidRPr="007F3DB4">
        <w:rPr>
          <w:sz w:val="24"/>
          <w:szCs w:val="24"/>
        </w:rPr>
        <w:t>PLAINTIFF</w:t>
      </w:r>
      <w:r w:rsidRPr="007F3DB4">
        <w:rPr>
          <w:sz w:val="24"/>
          <w:szCs w:val="24"/>
        </w:rPr>
        <w:t>] product or any other product produced by [</w:t>
      </w:r>
      <w:r w:rsidR="00CF0F22" w:rsidRPr="007F3DB4">
        <w:rPr>
          <w:sz w:val="24"/>
          <w:szCs w:val="24"/>
        </w:rPr>
        <w:t>PLAINTIFF</w:t>
      </w:r>
      <w:r w:rsidRPr="007F3DB4">
        <w:rPr>
          <w:sz w:val="24"/>
          <w:szCs w:val="24"/>
        </w:rPr>
        <w:t>], that is not [</w:t>
      </w:r>
      <w:r w:rsidR="00CF0F22" w:rsidRPr="007F3DB4">
        <w:rPr>
          <w:sz w:val="24"/>
          <w:szCs w:val="24"/>
        </w:rPr>
        <w:t>PLAINTIFF</w:t>
      </w:r>
      <w:r w:rsidRPr="007F3DB4">
        <w:rPr>
          <w:sz w:val="24"/>
          <w:szCs w:val="24"/>
        </w:rPr>
        <w:t>]’s or not produced under the authorization, control, or supervision of [</w:t>
      </w:r>
      <w:r w:rsidR="00CF0F22" w:rsidRPr="007F3DB4">
        <w:rPr>
          <w:sz w:val="24"/>
          <w:szCs w:val="24"/>
        </w:rPr>
        <w:t>PLAINTIFF</w:t>
      </w:r>
      <w:r w:rsidRPr="007F3DB4">
        <w:rPr>
          <w:sz w:val="24"/>
          <w:szCs w:val="24"/>
        </w:rPr>
        <w:t>] and approved by [</w:t>
      </w:r>
      <w:r w:rsidR="00CF0F22" w:rsidRPr="007F3DB4">
        <w:rPr>
          <w:sz w:val="24"/>
          <w:szCs w:val="24"/>
        </w:rPr>
        <w:t>PLAINTIFF</w:t>
      </w:r>
      <w:r w:rsidRPr="007F3DB4">
        <w:rPr>
          <w:sz w:val="24"/>
          <w:szCs w:val="24"/>
        </w:rPr>
        <w:t xml:space="preserve">] for sale under the </w:t>
      </w:r>
      <w:r w:rsidR="00B852AA" w:rsidRPr="007F3DB4">
        <w:rPr>
          <w:sz w:val="24"/>
          <w:szCs w:val="24"/>
        </w:rPr>
        <w:t>[PLAINTIFF]</w:t>
      </w:r>
      <w:r w:rsidRPr="007F3DB4">
        <w:rPr>
          <w:sz w:val="24"/>
          <w:szCs w:val="24"/>
        </w:rPr>
        <w:t xml:space="preserve"> Trademarks;</w:t>
      </w:r>
    </w:p>
    <w:p w14:paraId="513FD3ED" w14:textId="4F344E0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committing any acts calculated to cause consumers to believe that </w:t>
      </w:r>
      <w:r w:rsidRPr="007F3DB4">
        <w:rPr>
          <w:color w:val="000000"/>
          <w:sz w:val="24"/>
          <w:szCs w:val="24"/>
        </w:rPr>
        <w:t xml:space="preserve">Defaulting </w:t>
      </w:r>
      <w:r w:rsidRPr="007F3DB4">
        <w:rPr>
          <w:sz w:val="24"/>
          <w:szCs w:val="24"/>
        </w:rPr>
        <w:t xml:space="preserve">Defendants’ products are those sold under the authorization, control, or supervision of </w:t>
      </w:r>
      <w:r w:rsidRPr="007F3DB4">
        <w:rPr>
          <w:sz w:val="24"/>
          <w:szCs w:val="24"/>
        </w:rPr>
        <w:lastRenderedPageBreak/>
        <w:t>[</w:t>
      </w:r>
      <w:r w:rsidR="00CF0F22" w:rsidRPr="007F3DB4">
        <w:rPr>
          <w:sz w:val="24"/>
          <w:szCs w:val="24"/>
        </w:rPr>
        <w:t>PLAINTIFF</w:t>
      </w:r>
      <w:r w:rsidRPr="007F3DB4">
        <w:rPr>
          <w:sz w:val="24"/>
          <w:szCs w:val="24"/>
        </w:rPr>
        <w:t>], or are sponsored by, approved by, or otherwise connected with [</w:t>
      </w:r>
      <w:r w:rsidR="00CF0F22" w:rsidRPr="007F3DB4">
        <w:rPr>
          <w:sz w:val="24"/>
          <w:szCs w:val="24"/>
        </w:rPr>
        <w:t>PLAINTIFF</w:t>
      </w:r>
      <w:r w:rsidRPr="007F3DB4">
        <w:rPr>
          <w:sz w:val="24"/>
          <w:szCs w:val="24"/>
        </w:rPr>
        <w:t>];</w:t>
      </w:r>
      <w:r w:rsidR="00EB5323" w:rsidRPr="007F3DB4">
        <w:rPr>
          <w:sz w:val="24"/>
          <w:szCs w:val="24"/>
        </w:rPr>
        <w:t xml:space="preserve"> and</w:t>
      </w:r>
    </w:p>
    <w:p w14:paraId="7F4F0A0C" w14:textId="3047918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manufacturing, shipping, delivering, holding for sale, </w:t>
      </w:r>
      <w:proofErr w:type="gramStart"/>
      <w:r w:rsidRPr="007F3DB4">
        <w:rPr>
          <w:sz w:val="24"/>
          <w:szCs w:val="24"/>
        </w:rPr>
        <w:t>transferring</w:t>
      </w:r>
      <w:proofErr w:type="gramEnd"/>
      <w:r w:rsidRPr="007F3DB4">
        <w:rPr>
          <w:sz w:val="24"/>
          <w:szCs w:val="24"/>
        </w:rPr>
        <w:t xml:space="preserve"> or otherwise moving, storing, distributing, returning, or otherwise disposing of, in any manner, products or inventory not manufactured by or for </w:t>
      </w:r>
      <w:r w:rsidR="00B852AA" w:rsidRPr="007F3DB4">
        <w:rPr>
          <w:sz w:val="24"/>
          <w:szCs w:val="24"/>
        </w:rPr>
        <w:t>[PLAINTIFF]</w:t>
      </w:r>
      <w:r w:rsidRPr="007F3DB4">
        <w:rPr>
          <w:sz w:val="24"/>
          <w:szCs w:val="24"/>
        </w:rPr>
        <w:t xml:space="preserve">, nor authorized by </w:t>
      </w:r>
      <w:r w:rsidR="00B852AA" w:rsidRPr="007F3DB4">
        <w:rPr>
          <w:sz w:val="24"/>
          <w:szCs w:val="24"/>
        </w:rPr>
        <w:t>[PLAINTIFF]</w:t>
      </w:r>
      <w:r w:rsidRPr="007F3DB4">
        <w:rPr>
          <w:sz w:val="24"/>
          <w:szCs w:val="24"/>
        </w:rPr>
        <w:t xml:space="preserve"> to be sold or offered for sale, and which bear any of </w:t>
      </w:r>
      <w:r w:rsidR="00B852AA" w:rsidRPr="007F3DB4">
        <w:rPr>
          <w:sz w:val="24"/>
          <w:szCs w:val="24"/>
        </w:rPr>
        <w:t>[PLAINTIFF]</w:t>
      </w:r>
      <w:r w:rsidRPr="007F3DB4">
        <w:rPr>
          <w:sz w:val="24"/>
          <w:szCs w:val="24"/>
        </w:rPr>
        <w:t xml:space="preserve">’s trademarks, including the </w:t>
      </w:r>
      <w:r w:rsidR="00B852AA" w:rsidRPr="007F3DB4">
        <w:rPr>
          <w:sz w:val="24"/>
          <w:szCs w:val="24"/>
        </w:rPr>
        <w:t>[PLAINTIFF]</w:t>
      </w:r>
      <w:r w:rsidRPr="007F3DB4">
        <w:rPr>
          <w:sz w:val="24"/>
          <w:szCs w:val="24"/>
        </w:rPr>
        <w:t xml:space="preserve"> Trademarks, or any reproductions, counterfeit copies or colorable imitations.</w:t>
      </w:r>
    </w:p>
    <w:p w14:paraId="21384AB9" w14:textId="0593CC11" w:rsidR="0079408A" w:rsidRPr="007F3DB4" w:rsidRDefault="00FC3A2A" w:rsidP="00395574">
      <w:pPr>
        <w:numPr>
          <w:ilvl w:val="0"/>
          <w:numId w:val="17"/>
        </w:numPr>
        <w:tabs>
          <w:tab w:val="left" w:pos="720"/>
        </w:tabs>
        <w:spacing w:line="480" w:lineRule="auto"/>
        <w:jc w:val="both"/>
        <w:rPr>
          <w:sz w:val="24"/>
          <w:szCs w:val="24"/>
        </w:rPr>
      </w:pPr>
      <w:r w:rsidRPr="007F3DB4">
        <w:rPr>
          <w:sz w:val="24"/>
          <w:szCs w:val="24"/>
        </w:rPr>
        <w:t xml:space="preserve">The domain name registries for </w:t>
      </w:r>
      <w:r w:rsidR="00EA3094" w:rsidRPr="007F3DB4">
        <w:rPr>
          <w:sz w:val="24"/>
          <w:szCs w:val="24"/>
        </w:rPr>
        <w:t xml:space="preserve">the </w:t>
      </w:r>
      <w:r w:rsidRPr="007F3DB4">
        <w:rPr>
          <w:sz w:val="24"/>
          <w:szCs w:val="24"/>
        </w:rPr>
        <w:t xml:space="preserve">Defendant Domain Names, including, but not limited to, VeriSign, Inc., Neustar, Inc., </w:t>
      </w:r>
      <w:proofErr w:type="spellStart"/>
      <w:r w:rsidRPr="007F3DB4">
        <w:rPr>
          <w:sz w:val="24"/>
          <w:szCs w:val="24"/>
        </w:rPr>
        <w:t>Afilias</w:t>
      </w:r>
      <w:proofErr w:type="spellEnd"/>
      <w:r w:rsidRPr="007F3DB4">
        <w:rPr>
          <w:sz w:val="24"/>
          <w:szCs w:val="24"/>
        </w:rPr>
        <w:t xml:space="preserve"> Limited, </w:t>
      </w:r>
      <w:proofErr w:type="spellStart"/>
      <w:r w:rsidRPr="007F3DB4">
        <w:rPr>
          <w:sz w:val="24"/>
          <w:szCs w:val="24"/>
        </w:rPr>
        <w:t>CentralNic</w:t>
      </w:r>
      <w:proofErr w:type="spellEnd"/>
      <w:r w:rsidRPr="007F3DB4">
        <w:rPr>
          <w:sz w:val="24"/>
          <w:szCs w:val="24"/>
        </w:rPr>
        <w:t xml:space="preserve">, </w:t>
      </w:r>
      <w:proofErr w:type="spellStart"/>
      <w:r w:rsidRPr="007F3DB4">
        <w:rPr>
          <w:sz w:val="24"/>
          <w:szCs w:val="24"/>
        </w:rPr>
        <w:t>Nominet</w:t>
      </w:r>
      <w:proofErr w:type="spellEnd"/>
      <w:r w:rsidRPr="007F3DB4">
        <w:rPr>
          <w:sz w:val="24"/>
          <w:szCs w:val="24"/>
        </w:rPr>
        <w:t>, and the Public Interest Registry, and the domain name registrars, including, but not limited to, GoDaddy Operating Company LLC, Name.com, PDR LTD. d/b/a/ PublicDomainRegistry.com, and Namecheap Inc.,</w:t>
      </w:r>
      <w:r w:rsidR="00EE1DE6" w:rsidRPr="007F3DB4">
        <w:rPr>
          <w:sz w:val="24"/>
          <w:szCs w:val="24"/>
        </w:rPr>
        <w:t xml:space="preserve"> </w:t>
      </w:r>
      <w:r w:rsidR="00C7356A" w:rsidRPr="007F3DB4">
        <w:rPr>
          <w:sz w:val="24"/>
          <w:szCs w:val="24"/>
        </w:rPr>
        <w:t xml:space="preserve">within </w:t>
      </w:r>
      <w:r w:rsidR="00871BCC" w:rsidRPr="007F3DB4">
        <w:rPr>
          <w:sz w:val="24"/>
          <w:szCs w:val="24"/>
        </w:rPr>
        <w:t>seven</w:t>
      </w:r>
      <w:r w:rsidR="00C7356A" w:rsidRPr="007F3DB4">
        <w:rPr>
          <w:sz w:val="24"/>
          <w:szCs w:val="24"/>
        </w:rPr>
        <w:t xml:space="preserve"> </w:t>
      </w:r>
      <w:r w:rsidR="00871BCC" w:rsidRPr="007F3DB4">
        <w:rPr>
          <w:sz w:val="24"/>
          <w:szCs w:val="24"/>
        </w:rPr>
        <w:t>(7) calendar days</w:t>
      </w:r>
      <w:r w:rsidRPr="007F3DB4">
        <w:rPr>
          <w:sz w:val="24"/>
          <w:szCs w:val="24"/>
        </w:rPr>
        <w:t xml:space="preserve"> of receipt of this Order, shall</w:t>
      </w:r>
      <w:r w:rsidR="0079408A" w:rsidRPr="007F3DB4">
        <w:rPr>
          <w:sz w:val="24"/>
          <w:szCs w:val="24"/>
        </w:rPr>
        <w:t xml:space="preserve">, at </w:t>
      </w:r>
      <w:r w:rsidR="00F00419" w:rsidRPr="007F3DB4">
        <w:rPr>
          <w:sz w:val="24"/>
          <w:szCs w:val="24"/>
        </w:rPr>
        <w:t>[PLAINTIFF]</w:t>
      </w:r>
      <w:r w:rsidR="0079408A" w:rsidRPr="007F3DB4">
        <w:rPr>
          <w:sz w:val="24"/>
          <w:szCs w:val="24"/>
        </w:rPr>
        <w:t>’s choosing:</w:t>
      </w:r>
    </w:p>
    <w:p w14:paraId="5372F895" w14:textId="14473EAC" w:rsidR="0079408A" w:rsidRPr="007F3DB4" w:rsidRDefault="0079408A" w:rsidP="00EE1DE6">
      <w:pPr>
        <w:numPr>
          <w:ilvl w:val="1"/>
          <w:numId w:val="17"/>
        </w:numPr>
        <w:tabs>
          <w:tab w:val="left" w:pos="720"/>
        </w:tabs>
        <w:spacing w:line="480" w:lineRule="auto"/>
        <w:jc w:val="both"/>
        <w:rPr>
          <w:sz w:val="24"/>
          <w:szCs w:val="24"/>
        </w:rPr>
      </w:pPr>
      <w:r w:rsidRPr="007F3DB4">
        <w:rPr>
          <w:sz w:val="24"/>
          <w:szCs w:val="24"/>
        </w:rPr>
        <w:t xml:space="preserve">transfer the Defendant Domain Names to </w:t>
      </w:r>
      <w:r w:rsidR="00F00419" w:rsidRPr="007F3DB4">
        <w:rPr>
          <w:sz w:val="24"/>
          <w:szCs w:val="24"/>
        </w:rPr>
        <w:t>[PLAINTIFF]</w:t>
      </w:r>
      <w:r w:rsidRPr="007F3DB4">
        <w:rPr>
          <w:sz w:val="24"/>
          <w:szCs w:val="24"/>
        </w:rPr>
        <w:t xml:space="preserve">’s control, including unlocking and changing the registrar of record for the Defendant Domain Names to a registrar of </w:t>
      </w:r>
      <w:r w:rsidR="00F00419" w:rsidRPr="007F3DB4">
        <w:rPr>
          <w:sz w:val="24"/>
          <w:szCs w:val="24"/>
        </w:rPr>
        <w:t>[PLAINTIFF]</w:t>
      </w:r>
      <w:r w:rsidRPr="007F3DB4">
        <w:rPr>
          <w:sz w:val="24"/>
          <w:szCs w:val="24"/>
        </w:rPr>
        <w:t xml:space="preserve">’s selection, and the domain name registrars shall take any steps necessary to transfer the Defendant Domain Names to a registrar of </w:t>
      </w:r>
      <w:r w:rsidR="00F00419" w:rsidRPr="007F3DB4">
        <w:rPr>
          <w:sz w:val="24"/>
          <w:szCs w:val="24"/>
        </w:rPr>
        <w:t>[PLAINTIFF]</w:t>
      </w:r>
      <w:r w:rsidRPr="007F3DB4">
        <w:rPr>
          <w:sz w:val="24"/>
          <w:szCs w:val="24"/>
        </w:rPr>
        <w:t>’s selection; or</w:t>
      </w:r>
    </w:p>
    <w:p w14:paraId="16416C77" w14:textId="390BAA83" w:rsidR="00FC3A2A" w:rsidRPr="007F3DB4" w:rsidRDefault="00FC3A2A" w:rsidP="00EE1DE6">
      <w:pPr>
        <w:numPr>
          <w:ilvl w:val="1"/>
          <w:numId w:val="17"/>
        </w:numPr>
        <w:tabs>
          <w:tab w:val="left" w:pos="720"/>
        </w:tabs>
        <w:spacing w:line="480" w:lineRule="auto"/>
        <w:jc w:val="both"/>
        <w:rPr>
          <w:sz w:val="24"/>
          <w:szCs w:val="24"/>
        </w:rPr>
      </w:pPr>
      <w:r w:rsidRPr="007F3DB4">
        <w:rPr>
          <w:sz w:val="24"/>
          <w:szCs w:val="24"/>
        </w:rPr>
        <w:t>disable the Defendant Domain Names and make them inactive and untransferable.</w:t>
      </w:r>
    </w:p>
    <w:p w14:paraId="66EADFAE" w14:textId="71EBB75B" w:rsidR="00FC3A2A" w:rsidRPr="007F3DB4" w:rsidRDefault="00FC3A2A">
      <w:pPr>
        <w:numPr>
          <w:ilvl w:val="0"/>
          <w:numId w:val="17"/>
        </w:numPr>
        <w:tabs>
          <w:tab w:val="left" w:pos="720"/>
        </w:tabs>
        <w:spacing w:line="480" w:lineRule="auto"/>
        <w:jc w:val="both"/>
        <w:rPr>
          <w:sz w:val="24"/>
          <w:szCs w:val="24"/>
        </w:rPr>
      </w:pPr>
      <w:r w:rsidRPr="007F3DB4">
        <w:rPr>
          <w:sz w:val="24"/>
          <w:szCs w:val="24"/>
        </w:rPr>
        <w:t xml:space="preserve">Defaulting Defendants and any third party with actual notice of this Order who is providing services for any of the Defaulting Defendants, or in connection with any of </w:t>
      </w:r>
      <w:r w:rsidR="00EA3094" w:rsidRPr="007F3DB4">
        <w:rPr>
          <w:sz w:val="24"/>
          <w:szCs w:val="24"/>
        </w:rPr>
        <w:t xml:space="preserve">the </w:t>
      </w:r>
      <w:r w:rsidR="00CF0F22" w:rsidRPr="007F3DB4">
        <w:rPr>
          <w:sz w:val="24"/>
          <w:szCs w:val="24"/>
        </w:rPr>
        <w:t xml:space="preserve">Defaulting Defendants’ </w:t>
      </w:r>
      <w:r w:rsidR="00871BCC" w:rsidRPr="007F3DB4">
        <w:rPr>
          <w:sz w:val="24"/>
          <w:szCs w:val="24"/>
        </w:rPr>
        <w:t xml:space="preserve">Online </w:t>
      </w:r>
      <w:r w:rsidR="0068689B" w:rsidRPr="007F3DB4">
        <w:rPr>
          <w:sz w:val="24"/>
          <w:szCs w:val="24"/>
        </w:rPr>
        <w:t>M</w:t>
      </w:r>
      <w:r w:rsidR="00871BCC" w:rsidRPr="007F3DB4">
        <w:rPr>
          <w:sz w:val="24"/>
          <w:szCs w:val="24"/>
        </w:rPr>
        <w:t>arketplaces,</w:t>
      </w:r>
      <w:r w:rsidRPr="007F3DB4">
        <w:rPr>
          <w:sz w:val="24"/>
          <w:szCs w:val="24"/>
        </w:rPr>
        <w:t xml:space="preserve"> including, without limitation, any online marketplace </w:t>
      </w:r>
      <w:r w:rsidRPr="007F3DB4">
        <w:rPr>
          <w:sz w:val="24"/>
          <w:szCs w:val="24"/>
        </w:rPr>
        <w:lastRenderedPageBreak/>
        <w:t>platforms such as eBay,</w:t>
      </w:r>
      <w:r w:rsidR="00C7356A" w:rsidRPr="007F3DB4">
        <w:rPr>
          <w:sz w:val="24"/>
          <w:szCs w:val="24"/>
        </w:rPr>
        <w:t xml:space="preserve"> Inc.,</w:t>
      </w:r>
      <w:r w:rsidRPr="007F3DB4">
        <w:rPr>
          <w:sz w:val="24"/>
          <w:szCs w:val="24"/>
        </w:rPr>
        <w:t xml:space="preserve"> AliExpress, Alibaba</w:t>
      </w:r>
      <w:r w:rsidR="00C7356A" w:rsidRPr="007F3DB4">
        <w:rPr>
          <w:sz w:val="24"/>
          <w:szCs w:val="24"/>
        </w:rPr>
        <w:t xml:space="preserve"> Group Holding Ltd. (“Alibaba”)</w:t>
      </w:r>
      <w:r w:rsidRPr="007F3DB4">
        <w:rPr>
          <w:sz w:val="24"/>
          <w:szCs w:val="24"/>
        </w:rPr>
        <w:t>, Amazon</w:t>
      </w:r>
      <w:r w:rsidR="00C7356A" w:rsidRPr="007F3DB4">
        <w:rPr>
          <w:sz w:val="24"/>
          <w:szCs w:val="24"/>
        </w:rPr>
        <w:t>.com</w:t>
      </w:r>
      <w:r w:rsidRPr="007F3DB4">
        <w:rPr>
          <w:sz w:val="24"/>
          <w:szCs w:val="24"/>
        </w:rPr>
        <w:t xml:space="preserve">, </w:t>
      </w:r>
      <w:proofErr w:type="spellStart"/>
      <w:r w:rsidR="00C7356A" w:rsidRPr="007F3DB4">
        <w:rPr>
          <w:sz w:val="24"/>
          <w:szCs w:val="24"/>
        </w:rPr>
        <w:t>ContextLogic</w:t>
      </w:r>
      <w:proofErr w:type="spellEnd"/>
      <w:r w:rsidR="00C7356A" w:rsidRPr="007F3DB4">
        <w:rPr>
          <w:sz w:val="24"/>
          <w:szCs w:val="24"/>
        </w:rPr>
        <w:t>, Inc. d/b/a Wish.com (“</w:t>
      </w:r>
      <w:r w:rsidRPr="007F3DB4">
        <w:rPr>
          <w:sz w:val="24"/>
          <w:szCs w:val="24"/>
        </w:rPr>
        <w:t>Wish.com</w:t>
      </w:r>
      <w:r w:rsidR="00C7356A" w:rsidRPr="007F3DB4">
        <w:rPr>
          <w:sz w:val="24"/>
          <w:szCs w:val="24"/>
        </w:rPr>
        <w:t>”)</w:t>
      </w:r>
      <w:r w:rsidRPr="007F3DB4">
        <w:rPr>
          <w:sz w:val="24"/>
          <w:szCs w:val="24"/>
        </w:rPr>
        <w:t xml:space="preserve">, and </w:t>
      </w:r>
      <w:proofErr w:type="spellStart"/>
      <w:r w:rsidRPr="007F3DB4">
        <w:rPr>
          <w:sz w:val="24"/>
          <w:szCs w:val="24"/>
        </w:rPr>
        <w:t>Dhgate</w:t>
      </w:r>
      <w:proofErr w:type="spellEnd"/>
      <w:r w:rsidRPr="007F3DB4">
        <w:rPr>
          <w:sz w:val="24"/>
          <w:szCs w:val="24"/>
        </w:rPr>
        <w:t xml:space="preserve"> (collectively, the “Third Party Providers”), shall within </w:t>
      </w:r>
      <w:r w:rsidR="00871BCC" w:rsidRPr="007F3DB4">
        <w:rPr>
          <w:sz w:val="24"/>
          <w:szCs w:val="24"/>
        </w:rPr>
        <w:t>seven (7</w:t>
      </w:r>
      <w:r w:rsidRPr="007F3DB4">
        <w:rPr>
          <w:sz w:val="24"/>
          <w:szCs w:val="24"/>
        </w:rPr>
        <w:t xml:space="preserve">) </w:t>
      </w:r>
      <w:r w:rsidR="00C7356A" w:rsidRPr="007F3DB4">
        <w:rPr>
          <w:sz w:val="24"/>
          <w:szCs w:val="24"/>
        </w:rPr>
        <w:t xml:space="preserve">calendar </w:t>
      </w:r>
      <w:r w:rsidRPr="007F3DB4">
        <w:rPr>
          <w:sz w:val="24"/>
          <w:szCs w:val="24"/>
        </w:rPr>
        <w:t>days of receipt of this Order</w:t>
      </w:r>
      <w:r w:rsidR="00973A6B" w:rsidRPr="007F3DB4">
        <w:rPr>
          <w:sz w:val="24"/>
          <w:szCs w:val="24"/>
        </w:rPr>
        <w:t xml:space="preserve"> cease</w:t>
      </w:r>
      <w:r w:rsidRPr="007F3DB4">
        <w:rPr>
          <w:sz w:val="24"/>
          <w:szCs w:val="24"/>
        </w:rPr>
        <w:t>:</w:t>
      </w:r>
    </w:p>
    <w:p w14:paraId="28CEA931" w14:textId="77777777" w:rsidR="00395574" w:rsidRPr="007F3DB4" w:rsidRDefault="00C7356A" w:rsidP="00797D6C">
      <w:pPr>
        <w:pStyle w:val="ListParagraph"/>
        <w:spacing w:after="0" w:line="480" w:lineRule="auto"/>
        <w:ind w:left="1440" w:right="-11"/>
        <w:jc w:val="both"/>
        <w:rPr>
          <w:rFonts w:ascii="Times New Roman" w:hAnsi="Times New Roman"/>
          <w:sz w:val="24"/>
          <w:szCs w:val="24"/>
        </w:rPr>
      </w:pPr>
      <w:r w:rsidRPr="007F3DB4">
        <w:rPr>
          <w:rFonts w:ascii="Times New Roman" w:hAnsi="Times New Roman"/>
          <w:sz w:val="24"/>
          <w:szCs w:val="24"/>
        </w:rPr>
        <w:t xml:space="preserve">a. </w:t>
      </w:r>
      <w:r w:rsidR="00FC3A2A" w:rsidRPr="007F3DB4">
        <w:rPr>
          <w:rFonts w:ascii="Times New Roman" w:hAnsi="Times New Roman"/>
          <w:sz w:val="24"/>
          <w:szCs w:val="24"/>
        </w:rPr>
        <w:t xml:space="preserve">using, linking to, transferring, selling, exercising control over, or otherwise owning the Online Marketplace Accounts, or any other online marketplace account that is being used to sell or is the means by which Defaulting Defendants could continue to sell </w:t>
      </w:r>
      <w:r w:rsidR="00CF0F22" w:rsidRPr="007F3DB4">
        <w:rPr>
          <w:rFonts w:ascii="Times New Roman" w:hAnsi="Times New Roman"/>
          <w:sz w:val="24"/>
          <w:szCs w:val="24"/>
        </w:rPr>
        <w:t xml:space="preserve">counterfeit and infringing goods using the </w:t>
      </w:r>
      <w:r w:rsidR="00B852AA" w:rsidRPr="007F3DB4">
        <w:rPr>
          <w:rFonts w:ascii="Times New Roman" w:hAnsi="Times New Roman"/>
          <w:sz w:val="24"/>
          <w:szCs w:val="24"/>
        </w:rPr>
        <w:t>[PLAINTIFF]</w:t>
      </w:r>
      <w:r w:rsidR="00CF0F22" w:rsidRPr="007F3DB4">
        <w:rPr>
          <w:rFonts w:ascii="Times New Roman" w:hAnsi="Times New Roman"/>
          <w:sz w:val="24"/>
          <w:szCs w:val="24"/>
        </w:rPr>
        <w:t xml:space="preserve"> Trademarks</w:t>
      </w:r>
      <w:r w:rsidR="00FC3A2A" w:rsidRPr="007F3DB4">
        <w:rPr>
          <w:rFonts w:ascii="Times New Roman" w:hAnsi="Times New Roman"/>
          <w:sz w:val="24"/>
          <w:szCs w:val="24"/>
        </w:rPr>
        <w:t xml:space="preserve">; and </w:t>
      </w:r>
    </w:p>
    <w:p w14:paraId="0383F175" w14:textId="5C5049C8" w:rsidR="005F37CC" w:rsidRPr="007F3DB4" w:rsidRDefault="00C7356A" w:rsidP="00797D6C">
      <w:pPr>
        <w:pStyle w:val="ListParagraph"/>
        <w:spacing w:after="0" w:line="480" w:lineRule="auto"/>
        <w:ind w:left="1440" w:right="-11"/>
        <w:jc w:val="both"/>
        <w:rPr>
          <w:sz w:val="24"/>
          <w:szCs w:val="24"/>
        </w:rPr>
      </w:pPr>
      <w:r w:rsidRPr="007F3DB4">
        <w:rPr>
          <w:rFonts w:ascii="Times New Roman" w:hAnsi="Times New Roman"/>
          <w:sz w:val="24"/>
          <w:szCs w:val="24"/>
        </w:rPr>
        <w:t xml:space="preserve">b. </w:t>
      </w:r>
      <w:r w:rsidR="00FC3A2A" w:rsidRPr="007F3DB4">
        <w:rPr>
          <w:rFonts w:ascii="Times New Roman" w:hAnsi="Times New Roman"/>
          <w:sz w:val="24"/>
          <w:szCs w:val="24"/>
        </w:rPr>
        <w:t xml:space="preserve">operating and/or hosting websites that are involved with the distribution, marketing, advertising, offering for sale, or sale of any product bearing the </w:t>
      </w:r>
      <w:r w:rsidR="00B852AA" w:rsidRPr="007F3DB4">
        <w:rPr>
          <w:rFonts w:ascii="Times New Roman" w:hAnsi="Times New Roman"/>
          <w:sz w:val="24"/>
          <w:szCs w:val="24"/>
        </w:rPr>
        <w:t>[PLAINTIFF]</w:t>
      </w:r>
      <w:r w:rsidR="00B54654" w:rsidRPr="007F3DB4">
        <w:rPr>
          <w:rFonts w:ascii="Times New Roman" w:hAnsi="Times New Roman"/>
          <w:sz w:val="24"/>
          <w:szCs w:val="24"/>
        </w:rPr>
        <w:t xml:space="preserve"> </w:t>
      </w:r>
      <w:r w:rsidR="00FC3A2A" w:rsidRPr="007F3DB4">
        <w:rPr>
          <w:rFonts w:ascii="Times New Roman" w:hAnsi="Times New Roman"/>
          <w:sz w:val="24"/>
          <w:szCs w:val="24"/>
        </w:rPr>
        <w:t xml:space="preserve">Trademarks or any reproductions, counterfeit </w:t>
      </w:r>
      <w:proofErr w:type="gramStart"/>
      <w:r w:rsidR="00FC3A2A" w:rsidRPr="007F3DB4">
        <w:rPr>
          <w:rFonts w:ascii="Times New Roman" w:hAnsi="Times New Roman"/>
          <w:sz w:val="24"/>
          <w:szCs w:val="24"/>
        </w:rPr>
        <w:t>copies</w:t>
      </w:r>
      <w:proofErr w:type="gramEnd"/>
      <w:r w:rsidR="00FC3A2A" w:rsidRPr="007F3DB4">
        <w:rPr>
          <w:rFonts w:ascii="Times New Roman" w:hAnsi="Times New Roman"/>
          <w:sz w:val="24"/>
          <w:szCs w:val="24"/>
        </w:rPr>
        <w:t xml:space="preserve"> or colorable imitations thereof that is not a genuine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w:t>
      </w:r>
      <w:r w:rsidR="007F3DB4">
        <w:rPr>
          <w:rFonts w:ascii="Times New Roman" w:hAnsi="Times New Roman"/>
          <w:sz w:val="24"/>
          <w:szCs w:val="24"/>
        </w:rPr>
        <w:t>p</w:t>
      </w:r>
      <w:r w:rsidR="00FC3A2A" w:rsidRPr="007F3DB4">
        <w:rPr>
          <w:rFonts w:ascii="Times New Roman" w:hAnsi="Times New Roman"/>
          <w:sz w:val="24"/>
          <w:szCs w:val="24"/>
        </w:rPr>
        <w:t xml:space="preserve">roduct or not authorized by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to be sold in connection with the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Trademarks.</w:t>
      </w:r>
      <w:r w:rsidR="00FC3A2A" w:rsidRPr="007F3DB4">
        <w:rPr>
          <w:sz w:val="24"/>
          <w:szCs w:val="24"/>
        </w:rPr>
        <w:t xml:space="preserve">  </w:t>
      </w:r>
    </w:p>
    <w:p w14:paraId="02F04423" w14:textId="5C93B1BF" w:rsidR="00B54654" w:rsidRPr="007F3DB4" w:rsidRDefault="00B54654" w:rsidP="00B54654">
      <w:pPr>
        <w:pStyle w:val="ListParagraph"/>
        <w:numPr>
          <w:ilvl w:val="0"/>
          <w:numId w:val="17"/>
        </w:numPr>
        <w:spacing w:after="0" w:line="480" w:lineRule="auto"/>
        <w:ind w:right="-11"/>
        <w:jc w:val="both"/>
        <w:rPr>
          <w:sz w:val="24"/>
          <w:szCs w:val="24"/>
        </w:rPr>
      </w:pPr>
      <w:r w:rsidRPr="007F3DB4">
        <w:rPr>
          <w:rFonts w:ascii="Times New Roman" w:hAnsi="Times New Roman"/>
          <w:sz w:val="24"/>
          <w:szCs w:val="24"/>
        </w:rPr>
        <w:t xml:space="preserve">Upon [PLAINTIFF’S]’s request, those with notice of this Order, including the </w:t>
      </w:r>
      <w:proofErr w:type="gramStart"/>
      <w:r w:rsidRPr="007F3DB4">
        <w:rPr>
          <w:rFonts w:ascii="Times New Roman" w:hAnsi="Times New Roman"/>
          <w:sz w:val="24"/>
          <w:szCs w:val="24"/>
        </w:rPr>
        <w:t>Third Party</w:t>
      </w:r>
      <w:proofErr w:type="gramEnd"/>
      <w:r w:rsidRPr="007F3DB4">
        <w:rPr>
          <w:rFonts w:ascii="Times New Roman" w:hAnsi="Times New Roman"/>
          <w:sz w:val="24"/>
          <w:szCs w:val="24"/>
        </w:rPr>
        <w:t xml:space="preserve"> Providers as defined in Paragraph 4, shall within seven (7) calendar days after receipt of such notice, disable and cease displaying any advertisements used by or associated with </w:t>
      </w:r>
      <w:r w:rsidR="00EA3094" w:rsidRPr="007F3DB4">
        <w:rPr>
          <w:rFonts w:ascii="Times New Roman" w:hAnsi="Times New Roman"/>
          <w:sz w:val="24"/>
          <w:szCs w:val="24"/>
        </w:rPr>
        <w:t xml:space="preserve">Defaulting </w:t>
      </w:r>
      <w:r w:rsidRPr="007F3DB4">
        <w:rPr>
          <w:rFonts w:ascii="Times New Roman" w:hAnsi="Times New Roman"/>
          <w:sz w:val="24"/>
          <w:szCs w:val="24"/>
        </w:rPr>
        <w:t>Defendants in connection with the sale of counterfeit and infringing goods using the [PLAINTIFF] Trademarks.</w:t>
      </w:r>
    </w:p>
    <w:p w14:paraId="7BCA9C87" w14:textId="3E0B44E4" w:rsidR="00FC3A2A"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Pursuant to 15 U.S.C. </w:t>
      </w:r>
      <w:r w:rsidR="00B852AA" w:rsidRPr="007F3DB4">
        <w:rPr>
          <w:rFonts w:ascii="Times New Roman" w:hAnsi="Times New Roman"/>
          <w:sz w:val="24"/>
          <w:szCs w:val="24"/>
        </w:rPr>
        <w:t>§ </w:t>
      </w:r>
      <w:r w:rsidRPr="007F3DB4">
        <w:rPr>
          <w:rFonts w:ascii="Times New Roman" w:hAnsi="Times New Roman"/>
          <w:sz w:val="24"/>
          <w:szCs w:val="24"/>
        </w:rPr>
        <w:t>1117(c)(2), [</w:t>
      </w:r>
      <w:r w:rsidR="00CF0F22" w:rsidRPr="007F3DB4">
        <w:rPr>
          <w:rFonts w:ascii="Times New Roman" w:hAnsi="Times New Roman"/>
          <w:sz w:val="24"/>
          <w:szCs w:val="24"/>
        </w:rPr>
        <w:t>PLAINTIFF</w:t>
      </w:r>
      <w:r w:rsidRPr="007F3DB4">
        <w:rPr>
          <w:rFonts w:ascii="Times New Roman" w:hAnsi="Times New Roman"/>
          <w:sz w:val="24"/>
          <w:szCs w:val="24"/>
        </w:rPr>
        <w:t xml:space="preserve">] is awarded statutory damages from each of the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in the amount of [________] for willful use of counterfeit </w:t>
      </w:r>
      <w:r w:rsidR="00B852AA" w:rsidRPr="007F3DB4">
        <w:rPr>
          <w:rFonts w:ascii="Times New Roman" w:hAnsi="Times New Roman"/>
          <w:sz w:val="24"/>
          <w:szCs w:val="24"/>
        </w:rPr>
        <w:t>[PLAINTIFF]</w:t>
      </w:r>
      <w:r w:rsidRPr="007F3DB4">
        <w:rPr>
          <w:rFonts w:ascii="Times New Roman" w:hAnsi="Times New Roman"/>
          <w:sz w:val="24"/>
          <w:szCs w:val="24"/>
        </w:rPr>
        <w:t xml:space="preserve"> Trademarks on products sold through at least the Defendant Internet Stores.  </w:t>
      </w:r>
      <w:r w:rsidR="00CF0F22" w:rsidRPr="007F3DB4">
        <w:rPr>
          <w:rFonts w:ascii="Times New Roman" w:hAnsi="Times New Roman"/>
          <w:sz w:val="24"/>
          <w:szCs w:val="24"/>
        </w:rPr>
        <w:lastRenderedPageBreak/>
        <w:t>This</w:t>
      </w:r>
      <w:r w:rsidRPr="007F3DB4">
        <w:rPr>
          <w:rFonts w:ascii="Times New Roman" w:hAnsi="Times New Roman"/>
          <w:sz w:val="24"/>
          <w:szCs w:val="24"/>
        </w:rPr>
        <w:t xml:space="preserve"> award shall apply to each distinct Defaulting Defendant only once, even if they are listed under multiple different aliases in the Complaint and Schedule A.</w:t>
      </w:r>
    </w:p>
    <w:p w14:paraId="26E3CFDF" w14:textId="30413DB4"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Any Third Party Providers holding funds for Defaulting Defendants, including PayPal, Inc. (“PayPal”), Alipay,</w:t>
      </w:r>
      <w:r w:rsidR="00E46387" w:rsidRPr="007F3DB4">
        <w:rPr>
          <w:rFonts w:ascii="Times New Roman" w:hAnsi="Times New Roman"/>
          <w:sz w:val="24"/>
          <w:szCs w:val="24"/>
        </w:rPr>
        <w:t xml:space="preserve"> Alibaba,</w:t>
      </w:r>
      <w:r w:rsidRPr="007F3DB4">
        <w:rPr>
          <w:rFonts w:ascii="Times New Roman" w:hAnsi="Times New Roman"/>
          <w:sz w:val="24"/>
          <w:szCs w:val="24"/>
        </w:rPr>
        <w:t xml:space="preserve"> Wish.com, </w:t>
      </w:r>
      <w:r w:rsidR="00E46387" w:rsidRPr="007F3DB4">
        <w:rPr>
          <w:rFonts w:ascii="Times New Roman" w:hAnsi="Times New Roman"/>
          <w:sz w:val="24"/>
          <w:szCs w:val="24"/>
        </w:rPr>
        <w:t xml:space="preserve">Ant Financial Services Group (“Ant Financial”), </w:t>
      </w:r>
      <w:r w:rsidRPr="007F3DB4">
        <w:rPr>
          <w:rFonts w:ascii="Times New Roman" w:hAnsi="Times New Roman"/>
          <w:sz w:val="24"/>
          <w:szCs w:val="24"/>
        </w:rPr>
        <w:t xml:space="preserve">and Amazon Pay, shall, within </w:t>
      </w:r>
      <w:r w:rsidR="00CD76AD" w:rsidRPr="007F3DB4">
        <w:rPr>
          <w:rFonts w:ascii="Times New Roman" w:hAnsi="Times New Roman"/>
          <w:sz w:val="24"/>
          <w:szCs w:val="24"/>
        </w:rPr>
        <w:t>seven</w:t>
      </w:r>
      <w:r w:rsidR="0079408A" w:rsidRPr="007F3DB4">
        <w:rPr>
          <w:rFonts w:ascii="Times New Roman" w:hAnsi="Times New Roman"/>
          <w:sz w:val="24"/>
          <w:szCs w:val="24"/>
        </w:rPr>
        <w:t xml:space="preserve"> </w:t>
      </w:r>
      <w:r w:rsidRPr="007F3DB4">
        <w:rPr>
          <w:rFonts w:ascii="Times New Roman" w:hAnsi="Times New Roman"/>
          <w:sz w:val="24"/>
          <w:szCs w:val="24"/>
        </w:rPr>
        <w:t>(</w:t>
      </w:r>
      <w:r w:rsidR="00CD76AD" w:rsidRPr="007F3DB4">
        <w:rPr>
          <w:rFonts w:ascii="Times New Roman" w:hAnsi="Times New Roman"/>
          <w:sz w:val="24"/>
          <w:szCs w:val="24"/>
        </w:rPr>
        <w:t>7</w:t>
      </w:r>
      <w:r w:rsidRPr="007F3DB4">
        <w:rPr>
          <w:rFonts w:ascii="Times New Roman" w:hAnsi="Times New Roman"/>
          <w:sz w:val="24"/>
          <w:szCs w:val="24"/>
        </w:rPr>
        <w:t xml:space="preserve">) </w:t>
      </w:r>
      <w:r w:rsidR="00CD76AD" w:rsidRPr="007F3DB4">
        <w:rPr>
          <w:rFonts w:ascii="Times New Roman" w:hAnsi="Times New Roman"/>
          <w:sz w:val="24"/>
          <w:szCs w:val="24"/>
        </w:rPr>
        <w:t xml:space="preserve">calendar </w:t>
      </w:r>
      <w:r w:rsidRPr="007F3DB4">
        <w:rPr>
          <w:rFonts w:ascii="Times New Roman" w:hAnsi="Times New Roman"/>
          <w:sz w:val="24"/>
          <w:szCs w:val="24"/>
        </w:rPr>
        <w:t xml:space="preserve">days of receipt of this Order, permanently restrain and enjoin any accounts connected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or </w:t>
      </w:r>
      <w:r w:rsidRPr="007F3DB4">
        <w:rPr>
          <w:rFonts w:ascii="Times New Roman" w:hAnsi="Times New Roman"/>
          <w:color w:val="000000"/>
          <w:sz w:val="24"/>
          <w:szCs w:val="24"/>
        </w:rPr>
        <w:t>the Defendant Internet Stores</w:t>
      </w:r>
      <w:r w:rsidRPr="007F3DB4">
        <w:rPr>
          <w:rFonts w:ascii="Times New Roman" w:hAnsi="Times New Roman"/>
          <w:sz w:val="24"/>
          <w:szCs w:val="24"/>
        </w:rPr>
        <w:t xml:space="preserve"> from transferring or disposing of any funds (up to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or other of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assets.</w:t>
      </w:r>
    </w:p>
    <w:p w14:paraId="0CAA55FD" w14:textId="51190CEB"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All monies (up to the amount of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currently restrained in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including monies held by Third Party Providers such as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hereby released to [</w:t>
      </w:r>
      <w:r w:rsidR="00EF6477" w:rsidRPr="007F3DB4">
        <w:rPr>
          <w:rFonts w:ascii="Times New Roman" w:hAnsi="Times New Roman"/>
          <w:sz w:val="24"/>
          <w:szCs w:val="24"/>
        </w:rPr>
        <w:t>PLAINTIFF</w:t>
      </w:r>
      <w:r w:rsidRPr="007F3DB4">
        <w:rPr>
          <w:rFonts w:ascii="Times New Roman" w:hAnsi="Times New Roman"/>
          <w:sz w:val="24"/>
          <w:szCs w:val="24"/>
        </w:rPr>
        <w:t xml:space="preserve">] as partial payment of the above-identified damages, and Third Party Providers, including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ordered to release to [</w:t>
      </w:r>
      <w:r w:rsidR="00E46387" w:rsidRPr="007F3DB4">
        <w:rPr>
          <w:rFonts w:ascii="Times New Roman" w:hAnsi="Times New Roman"/>
          <w:sz w:val="24"/>
          <w:szCs w:val="24"/>
        </w:rPr>
        <w:t>PLAINTIFF</w:t>
      </w:r>
      <w:r w:rsidRPr="007F3DB4">
        <w:rPr>
          <w:rFonts w:ascii="Times New Roman" w:hAnsi="Times New Roman"/>
          <w:sz w:val="24"/>
          <w:szCs w:val="24"/>
        </w:rPr>
        <w:t xml:space="preserve">] the amounts from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within </w:t>
      </w:r>
      <w:r w:rsidR="00E46387" w:rsidRPr="007F3DB4">
        <w:rPr>
          <w:rFonts w:ascii="Times New Roman" w:hAnsi="Times New Roman"/>
          <w:sz w:val="24"/>
          <w:szCs w:val="24"/>
        </w:rPr>
        <w:t xml:space="preserve">fourteen </w:t>
      </w:r>
      <w:r w:rsidRPr="007F3DB4">
        <w:rPr>
          <w:rFonts w:ascii="Times New Roman" w:hAnsi="Times New Roman"/>
          <w:sz w:val="24"/>
          <w:szCs w:val="24"/>
        </w:rPr>
        <w:t>(</w:t>
      </w:r>
      <w:r w:rsidR="00E46387" w:rsidRPr="007F3DB4">
        <w:rPr>
          <w:rFonts w:ascii="Times New Roman" w:hAnsi="Times New Roman"/>
          <w:sz w:val="24"/>
          <w:szCs w:val="24"/>
        </w:rPr>
        <w:t>14</w:t>
      </w:r>
      <w:r w:rsidRPr="007F3DB4">
        <w:rPr>
          <w:rFonts w:ascii="Times New Roman" w:hAnsi="Times New Roman"/>
          <w:sz w:val="24"/>
          <w:szCs w:val="24"/>
        </w:rPr>
        <w:t xml:space="preserve">) </w:t>
      </w:r>
      <w:r w:rsidR="00E46387" w:rsidRPr="007F3DB4">
        <w:rPr>
          <w:rFonts w:ascii="Times New Roman" w:hAnsi="Times New Roman"/>
          <w:sz w:val="24"/>
          <w:szCs w:val="24"/>
        </w:rPr>
        <w:t xml:space="preserve">calendar </w:t>
      </w:r>
      <w:r w:rsidRPr="007F3DB4">
        <w:rPr>
          <w:rFonts w:ascii="Times New Roman" w:hAnsi="Times New Roman"/>
          <w:sz w:val="24"/>
          <w:szCs w:val="24"/>
        </w:rPr>
        <w:t>days of receipt of this Order.</w:t>
      </w:r>
    </w:p>
    <w:p w14:paraId="7DB17252" w14:textId="49117946"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Until [</w:t>
      </w:r>
      <w:r w:rsidR="00EF6477" w:rsidRPr="007F3DB4">
        <w:rPr>
          <w:rFonts w:ascii="Times New Roman" w:hAnsi="Times New Roman"/>
          <w:sz w:val="24"/>
          <w:szCs w:val="24"/>
        </w:rPr>
        <w:t>PLAINTIFF</w:t>
      </w:r>
      <w:r w:rsidRPr="007F3DB4">
        <w:rPr>
          <w:rFonts w:ascii="Times New Roman" w:hAnsi="Times New Roman"/>
          <w:sz w:val="24"/>
          <w:szCs w:val="24"/>
        </w:rPr>
        <w:t xml:space="preserve">] has recovered full payment of monies owed to it by any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 [</w:t>
      </w:r>
      <w:r w:rsidR="00EF6477" w:rsidRPr="007F3DB4">
        <w:rPr>
          <w:rFonts w:ascii="Times New Roman" w:hAnsi="Times New Roman"/>
          <w:sz w:val="24"/>
          <w:szCs w:val="24"/>
        </w:rPr>
        <w:t>PLAINTIFF</w:t>
      </w:r>
      <w:r w:rsidRPr="007F3DB4">
        <w:rPr>
          <w:rFonts w:ascii="Times New Roman" w:hAnsi="Times New Roman"/>
          <w:sz w:val="24"/>
          <w:szCs w:val="24"/>
        </w:rPr>
        <w:t xml:space="preserve">] shall have the ongoing authority to commence supplemental proceedings </w:t>
      </w:r>
      <w:r w:rsidR="003A022D" w:rsidRPr="007F3DB4">
        <w:rPr>
          <w:rFonts w:ascii="Times New Roman" w:hAnsi="Times New Roman"/>
          <w:sz w:val="24"/>
          <w:szCs w:val="24"/>
        </w:rPr>
        <w:t>under</w:t>
      </w:r>
      <w:r w:rsidRPr="007F3DB4">
        <w:rPr>
          <w:rFonts w:ascii="Times New Roman" w:hAnsi="Times New Roman"/>
          <w:sz w:val="24"/>
          <w:szCs w:val="24"/>
        </w:rPr>
        <w:t xml:space="preserve"> Federal Rule of Civil Procedure 69.   </w:t>
      </w:r>
    </w:p>
    <w:p w14:paraId="1B7BA276" w14:textId="3B20FD06" w:rsidR="00A768A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In the event that [</w:t>
      </w:r>
      <w:r w:rsidR="00EF6477" w:rsidRPr="007F3DB4">
        <w:rPr>
          <w:rFonts w:ascii="Times New Roman" w:hAnsi="Times New Roman"/>
          <w:sz w:val="24"/>
          <w:szCs w:val="24"/>
        </w:rPr>
        <w:t>PLAINTIFF</w:t>
      </w:r>
      <w:r w:rsidRPr="007F3DB4">
        <w:rPr>
          <w:rFonts w:ascii="Times New Roman" w:hAnsi="Times New Roman"/>
          <w:sz w:val="24"/>
          <w:szCs w:val="24"/>
        </w:rPr>
        <w:t xml:space="preserve">] identifies any additional online marketplace accounts or financial accounts owned by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w:t>
      </w:r>
      <w:r w:rsidR="00EF6477" w:rsidRPr="007F3DB4">
        <w:rPr>
          <w:rFonts w:ascii="Times New Roman" w:hAnsi="Times New Roman"/>
          <w:sz w:val="24"/>
          <w:szCs w:val="24"/>
        </w:rPr>
        <w:t>PLAINTIFF</w:t>
      </w:r>
      <w:r w:rsidRPr="007F3DB4">
        <w:rPr>
          <w:rFonts w:ascii="Times New Roman" w:hAnsi="Times New Roman"/>
          <w:sz w:val="24"/>
          <w:szCs w:val="24"/>
        </w:rPr>
        <w:t xml:space="preserve">] may send notice of any supplemental proceeding, including a citation to discover assets,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w:t>
      </w:r>
      <w:r w:rsidRPr="007F3DB4">
        <w:rPr>
          <w:rFonts w:ascii="Times New Roman" w:hAnsi="Times New Roman"/>
          <w:sz w:val="24"/>
          <w:szCs w:val="24"/>
        </w:rPr>
        <w:lastRenderedPageBreak/>
        <w:t>by e-mail at the e-mail addresses identified in Exhibit [X] to the Declaration of [P</w:t>
      </w:r>
      <w:r w:rsidR="007F3DB4">
        <w:rPr>
          <w:rFonts w:ascii="Times New Roman" w:hAnsi="Times New Roman"/>
          <w:sz w:val="24"/>
          <w:szCs w:val="24"/>
        </w:rPr>
        <w:t>ERSON</w:t>
      </w:r>
      <w:r w:rsidRPr="007F3DB4">
        <w:rPr>
          <w:rFonts w:ascii="Times New Roman" w:hAnsi="Times New Roman"/>
          <w:sz w:val="24"/>
          <w:szCs w:val="24"/>
        </w:rPr>
        <w:t>] and any e-mail addresses provided for Defaulting Defendants by third parties.</w:t>
      </w:r>
    </w:p>
    <w:p w14:paraId="288D4798" w14:textId="77777777" w:rsidR="00817ACD" w:rsidRDefault="00817ACD" w:rsidP="00817ACD">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[Alternative 1 Instruction to Plaintiff’s counsel: If this default judgment pertains to all remaining Defendants, such that the preliminary injunction no longer applies to any Defendant, then enter the following language as paragraph 10:] </w:t>
      </w:r>
      <w:r w:rsidRPr="007F3DB4">
        <w:rPr>
          <w:rFonts w:ascii="Times New Roman" w:hAnsi="Times New Roman"/>
          <w:sz w:val="24"/>
          <w:szCs w:val="24"/>
        </w:rPr>
        <w:t>The [</w:t>
      </w:r>
      <w:r>
        <w:rPr>
          <w:rFonts w:ascii="Times New Roman" w:hAnsi="Times New Roman"/>
          <w:sz w:val="24"/>
          <w:szCs w:val="24"/>
        </w:rPr>
        <w:t>AMOUNT</w:t>
      </w:r>
      <w:r w:rsidRPr="007F3DB4">
        <w:rPr>
          <w:rFonts w:ascii="Times New Roman" w:hAnsi="Times New Roman"/>
          <w:sz w:val="24"/>
          <w:szCs w:val="24"/>
        </w:rPr>
        <w:t>] dollar ($XX,XXX) [cash or surety] bond posted by [PLAINTIFF] is hereby released to [PLAINTIFF] or its counsel, [F</w:t>
      </w:r>
      <w:r>
        <w:rPr>
          <w:rFonts w:ascii="Times New Roman" w:hAnsi="Times New Roman"/>
          <w:sz w:val="24"/>
          <w:szCs w:val="24"/>
        </w:rPr>
        <w:t>IRM</w:t>
      </w:r>
      <w:r w:rsidRPr="007F3DB4">
        <w:rPr>
          <w:rFonts w:ascii="Times New Roman" w:hAnsi="Times New Roman"/>
          <w:sz w:val="24"/>
          <w:szCs w:val="24"/>
        </w:rPr>
        <w:t>].  The Clerk of the Court is directed to return the [cash or surety] bond previously deposited with the Clerk of the Court to [PLAINTIFF] or its counsel.</w:t>
      </w:r>
      <w:r>
        <w:rPr>
          <w:rFonts w:ascii="Times New Roman" w:hAnsi="Times New Roman"/>
          <w:sz w:val="24"/>
          <w:szCs w:val="24"/>
        </w:rPr>
        <w:t xml:space="preserve"> </w:t>
      </w:r>
    </w:p>
    <w:p w14:paraId="7B9793F6" w14:textId="5201D614" w:rsidR="00817ACD" w:rsidRPr="00817ACD" w:rsidRDefault="00817ACD" w:rsidP="00817ACD">
      <w:pPr>
        <w:pStyle w:val="ListParagraph"/>
        <w:spacing w:line="480" w:lineRule="auto"/>
        <w:jc w:val="both"/>
        <w:rPr>
          <w:rFonts w:ascii="Times New Roman" w:hAnsi="Times New Roman"/>
          <w:sz w:val="24"/>
          <w:szCs w:val="24"/>
        </w:rPr>
      </w:pPr>
      <w:r>
        <w:rPr>
          <w:rFonts w:ascii="Times New Roman" w:hAnsi="Times New Roman"/>
          <w:sz w:val="24"/>
          <w:szCs w:val="24"/>
        </w:rPr>
        <w:t>[Alternative 2 Instruction to Plaintiff’s counsel: If any Defendants remain subject to the preliminary injunction because they have not been dismissed or had judgment entered against them, then enter the following language as paragraph 10:] To obtain release of the bond previously posted in this action, Plaintiff’s counsel must file a motion for the return of the bond once the preliminary injunction no longer applies to any Defendant.</w:t>
      </w:r>
    </w:p>
    <w:p w14:paraId="31FF7AC3" w14:textId="77777777" w:rsidR="00FC3A2A" w:rsidRPr="007F3DB4" w:rsidRDefault="00FC3A2A">
      <w:pPr>
        <w:spacing w:line="480" w:lineRule="auto"/>
        <w:jc w:val="both"/>
        <w:rPr>
          <w:sz w:val="24"/>
          <w:szCs w:val="24"/>
        </w:rPr>
      </w:pPr>
      <w:bookmarkStart w:id="4" w:name="_Hlk517277441"/>
      <w:r w:rsidRPr="007F3DB4">
        <w:rPr>
          <w:sz w:val="24"/>
          <w:szCs w:val="24"/>
        </w:rPr>
        <w:t xml:space="preserve">This is a Default Judgment. </w:t>
      </w:r>
    </w:p>
    <w:bookmarkEnd w:id="4"/>
    <w:p w14:paraId="31154A01" w14:textId="4894BA7E" w:rsidR="00FC3A2A" w:rsidRPr="007F3DB4" w:rsidRDefault="00FC3A2A">
      <w:pPr>
        <w:pStyle w:val="ListParagraph"/>
        <w:ind w:left="0"/>
        <w:jc w:val="both"/>
        <w:rPr>
          <w:rFonts w:ascii="Times New Roman" w:hAnsi="Times New Roman"/>
          <w:sz w:val="24"/>
          <w:szCs w:val="24"/>
        </w:rPr>
      </w:pPr>
      <w:r w:rsidRPr="007F3DB4">
        <w:rPr>
          <w:rFonts w:ascii="Times New Roman" w:hAnsi="Times New Roman"/>
          <w:sz w:val="24"/>
          <w:szCs w:val="24"/>
        </w:rPr>
        <w:t>D</w:t>
      </w:r>
      <w:r w:rsidR="007F3DB4">
        <w:rPr>
          <w:rFonts w:ascii="Times New Roman" w:hAnsi="Times New Roman"/>
          <w:sz w:val="24"/>
          <w:szCs w:val="24"/>
        </w:rPr>
        <w:t>ated</w:t>
      </w:r>
      <w:r w:rsidRPr="007F3DB4">
        <w:rPr>
          <w:rFonts w:ascii="Times New Roman" w:hAnsi="Times New Roman"/>
          <w:sz w:val="24"/>
          <w:szCs w:val="24"/>
        </w:rPr>
        <w:t xml:space="preserve">: </w:t>
      </w:r>
      <w:r w:rsidRPr="007F3DB4">
        <w:rPr>
          <w:rFonts w:ascii="Times New Roman" w:hAnsi="Times New Roman"/>
          <w:sz w:val="24"/>
          <w:szCs w:val="24"/>
        </w:rPr>
        <w:tab/>
      </w:r>
      <w:r w:rsidRPr="007F3DB4">
        <w:rPr>
          <w:rFonts w:ascii="Times New Roman" w:hAnsi="Times New Roman"/>
          <w:sz w:val="24"/>
          <w:szCs w:val="24"/>
        </w:rPr>
        <w:tab/>
      </w:r>
      <w:r w:rsidRPr="007F3DB4">
        <w:rPr>
          <w:rFonts w:ascii="Times New Roman" w:hAnsi="Times New Roman"/>
          <w:sz w:val="24"/>
          <w:szCs w:val="24"/>
        </w:rPr>
        <w:tab/>
      </w:r>
    </w:p>
    <w:p w14:paraId="18C4E6ED" w14:textId="77777777" w:rsidR="00FC3A2A" w:rsidRPr="007F3DB4" w:rsidRDefault="00FC3A2A">
      <w:pPr>
        <w:pStyle w:val="ListParagraph"/>
        <w:ind w:left="4320"/>
        <w:jc w:val="both"/>
        <w:rPr>
          <w:rFonts w:ascii="Times New Roman" w:hAnsi="Times New Roman"/>
          <w:sz w:val="24"/>
          <w:szCs w:val="24"/>
        </w:rPr>
      </w:pPr>
      <w:r w:rsidRPr="007F3DB4">
        <w:rPr>
          <w:rFonts w:ascii="Times New Roman" w:hAnsi="Times New Roman"/>
          <w:sz w:val="24"/>
          <w:szCs w:val="24"/>
        </w:rPr>
        <w:t>______________________</w:t>
      </w:r>
    </w:p>
    <w:p w14:paraId="54DBCE6A" w14:textId="21410EE9" w:rsidR="00FC3A2A" w:rsidRPr="007F3DB4" w:rsidRDefault="00FC3A2A" w:rsidP="00B852AA">
      <w:pPr>
        <w:ind w:left="4320"/>
        <w:jc w:val="both"/>
        <w:rPr>
          <w:sz w:val="24"/>
          <w:szCs w:val="24"/>
        </w:rPr>
      </w:pPr>
      <w:r w:rsidRPr="007F3DB4">
        <w:rPr>
          <w:sz w:val="24"/>
          <w:szCs w:val="24"/>
        </w:rPr>
        <w:t>[</w:t>
      </w:r>
      <w:r w:rsidR="007F3DB4">
        <w:rPr>
          <w:sz w:val="24"/>
          <w:szCs w:val="24"/>
        </w:rPr>
        <w:t xml:space="preserve">JUDGE’S </w:t>
      </w:r>
      <w:r w:rsidRPr="007F3DB4">
        <w:rPr>
          <w:sz w:val="24"/>
          <w:szCs w:val="24"/>
        </w:rPr>
        <w:t>N</w:t>
      </w:r>
      <w:r w:rsidR="007F3DB4">
        <w:rPr>
          <w:sz w:val="24"/>
          <w:szCs w:val="24"/>
        </w:rPr>
        <w:t>AME</w:t>
      </w:r>
      <w:r w:rsidRPr="007F3DB4">
        <w:rPr>
          <w:sz w:val="24"/>
          <w:szCs w:val="24"/>
        </w:rPr>
        <w:t>]</w:t>
      </w:r>
    </w:p>
    <w:p w14:paraId="0F8A9AD1" w14:textId="77777777" w:rsidR="00FC3A2A" w:rsidRPr="007F3DB4" w:rsidRDefault="00FC3A2A" w:rsidP="00B852AA">
      <w:pPr>
        <w:ind w:left="4320"/>
        <w:jc w:val="both"/>
        <w:rPr>
          <w:sz w:val="24"/>
          <w:szCs w:val="24"/>
        </w:rPr>
      </w:pPr>
      <w:r w:rsidRPr="007F3DB4">
        <w:rPr>
          <w:sz w:val="24"/>
          <w:szCs w:val="24"/>
        </w:rPr>
        <w:t>United States District Judge</w:t>
      </w:r>
    </w:p>
    <w:p w14:paraId="53620364" w14:textId="77777777" w:rsidR="00FC3A2A" w:rsidRPr="007F3DB4" w:rsidRDefault="00FC3A2A" w:rsidP="00EE1DE6">
      <w:pPr>
        <w:widowControl w:val="0"/>
        <w:autoSpaceDE w:val="0"/>
        <w:autoSpaceDN w:val="0"/>
        <w:adjustRightInd w:val="0"/>
        <w:jc w:val="both"/>
        <w:rPr>
          <w:sz w:val="24"/>
          <w:szCs w:val="24"/>
        </w:rPr>
      </w:pPr>
      <w:r w:rsidRPr="007F3DB4">
        <w:rPr>
          <w:sz w:val="24"/>
          <w:szCs w:val="24"/>
        </w:rPr>
        <w:br w:type="page"/>
      </w:r>
    </w:p>
    <w:p w14:paraId="7B8C79FA" w14:textId="77777777" w:rsidR="00797D6C" w:rsidRPr="007F3DB4" w:rsidRDefault="00797D6C" w:rsidP="00797D6C">
      <w:pPr>
        <w:pStyle w:val="BodyText"/>
        <w:spacing w:before="2"/>
        <w:jc w:val="center"/>
        <w:rPr>
          <w:b/>
        </w:rPr>
      </w:pPr>
      <w:bookmarkStart w:id="5" w:name="_Hlk68856344"/>
      <w:r w:rsidRPr="007F3DB4">
        <w:rPr>
          <w:b/>
        </w:rPr>
        <w:lastRenderedPageBreak/>
        <w:t>Schedule A</w:t>
      </w:r>
    </w:p>
    <w:bookmarkEnd w:id="5"/>
    <w:p w14:paraId="573065CD" w14:textId="77777777" w:rsidR="00797D6C" w:rsidRPr="007F3DB4" w:rsidRDefault="00797D6C" w:rsidP="00797D6C">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797D6C" w:rsidRPr="007F3DB4" w14:paraId="0F76AF97" w14:textId="77777777" w:rsidTr="00170D0D">
        <w:trPr>
          <w:trHeight w:val="576"/>
        </w:trPr>
        <w:tc>
          <w:tcPr>
            <w:tcW w:w="624" w:type="dxa"/>
          </w:tcPr>
          <w:p w14:paraId="76BE5E95" w14:textId="77777777" w:rsidR="00797D6C" w:rsidRPr="007F3DB4" w:rsidRDefault="00797D6C" w:rsidP="00170D0D">
            <w:pPr>
              <w:pStyle w:val="TableParagraph"/>
              <w:spacing w:line="288" w:lineRule="exact"/>
              <w:ind w:left="107"/>
              <w:rPr>
                <w:b/>
                <w:sz w:val="24"/>
                <w:szCs w:val="24"/>
              </w:rPr>
            </w:pPr>
            <w:r w:rsidRPr="007F3DB4">
              <w:rPr>
                <w:b/>
                <w:sz w:val="24"/>
                <w:szCs w:val="24"/>
              </w:rPr>
              <w:t>No.</w:t>
            </w:r>
          </w:p>
        </w:tc>
        <w:tc>
          <w:tcPr>
            <w:tcW w:w="3958" w:type="dxa"/>
          </w:tcPr>
          <w:p w14:paraId="003F76AA" w14:textId="77777777" w:rsidR="00797D6C" w:rsidRPr="007F3DB4" w:rsidRDefault="00797D6C" w:rsidP="00170D0D">
            <w:pPr>
              <w:pStyle w:val="TableParagraph"/>
              <w:ind w:left="107"/>
              <w:rPr>
                <w:b/>
                <w:sz w:val="24"/>
                <w:szCs w:val="24"/>
              </w:rPr>
            </w:pPr>
            <w:r w:rsidRPr="007F3DB4">
              <w:rPr>
                <w:b/>
                <w:sz w:val="24"/>
                <w:szCs w:val="24"/>
              </w:rPr>
              <w:t>Online Marketplaces</w:t>
            </w:r>
          </w:p>
        </w:tc>
        <w:tc>
          <w:tcPr>
            <w:tcW w:w="238" w:type="dxa"/>
            <w:vMerge w:val="restart"/>
            <w:tcBorders>
              <w:top w:val="nil"/>
              <w:bottom w:val="nil"/>
            </w:tcBorders>
          </w:tcPr>
          <w:p w14:paraId="1DB8070A" w14:textId="77777777" w:rsidR="00797D6C" w:rsidRPr="007F3DB4" w:rsidRDefault="00797D6C" w:rsidP="00170D0D">
            <w:pPr>
              <w:pStyle w:val="TableParagraph"/>
              <w:rPr>
                <w:sz w:val="24"/>
                <w:szCs w:val="24"/>
              </w:rPr>
            </w:pPr>
          </w:p>
        </w:tc>
        <w:tc>
          <w:tcPr>
            <w:tcW w:w="663" w:type="dxa"/>
          </w:tcPr>
          <w:p w14:paraId="37F2D5B7" w14:textId="77777777" w:rsidR="00797D6C" w:rsidRPr="007F3DB4" w:rsidRDefault="00797D6C" w:rsidP="00170D0D">
            <w:pPr>
              <w:pStyle w:val="TableParagraph"/>
              <w:ind w:right="131"/>
              <w:jc w:val="right"/>
              <w:rPr>
                <w:b/>
                <w:sz w:val="24"/>
                <w:szCs w:val="24"/>
              </w:rPr>
            </w:pPr>
            <w:r w:rsidRPr="007F3DB4">
              <w:rPr>
                <w:b/>
                <w:sz w:val="24"/>
                <w:szCs w:val="24"/>
              </w:rPr>
              <w:t>No.</w:t>
            </w:r>
          </w:p>
        </w:tc>
        <w:tc>
          <w:tcPr>
            <w:tcW w:w="3869" w:type="dxa"/>
          </w:tcPr>
          <w:p w14:paraId="79FD8F7D" w14:textId="77777777" w:rsidR="00797D6C" w:rsidRPr="007F3DB4" w:rsidRDefault="00797D6C" w:rsidP="00170D0D">
            <w:pPr>
              <w:pStyle w:val="TableParagraph"/>
              <w:ind w:left="106"/>
              <w:rPr>
                <w:b/>
                <w:sz w:val="24"/>
                <w:szCs w:val="24"/>
              </w:rPr>
            </w:pPr>
            <w:r w:rsidRPr="007F3DB4">
              <w:rPr>
                <w:b/>
                <w:sz w:val="24"/>
                <w:szCs w:val="24"/>
              </w:rPr>
              <w:t>Online Marketplaces</w:t>
            </w:r>
          </w:p>
        </w:tc>
      </w:tr>
      <w:tr w:rsidR="00797D6C" w:rsidRPr="007F3DB4" w14:paraId="2FE86796" w14:textId="77777777" w:rsidTr="00170D0D">
        <w:trPr>
          <w:trHeight w:val="302"/>
        </w:trPr>
        <w:tc>
          <w:tcPr>
            <w:tcW w:w="624" w:type="dxa"/>
          </w:tcPr>
          <w:p w14:paraId="573AED06" w14:textId="77777777" w:rsidR="00797D6C" w:rsidRPr="007F3DB4" w:rsidRDefault="00797D6C" w:rsidP="00170D0D">
            <w:pPr>
              <w:pStyle w:val="TableParagraph"/>
              <w:spacing w:before="3"/>
              <w:ind w:right="97"/>
              <w:jc w:val="right"/>
              <w:rPr>
                <w:sz w:val="24"/>
                <w:szCs w:val="24"/>
              </w:rPr>
            </w:pPr>
            <w:r w:rsidRPr="007F3DB4">
              <w:rPr>
                <w:sz w:val="24"/>
                <w:szCs w:val="24"/>
              </w:rPr>
              <w:t>1</w:t>
            </w:r>
          </w:p>
        </w:tc>
        <w:tc>
          <w:tcPr>
            <w:tcW w:w="3958" w:type="dxa"/>
          </w:tcPr>
          <w:p w14:paraId="0AA3EFBA" w14:textId="77777777" w:rsidR="00797D6C" w:rsidRPr="007F3DB4" w:rsidRDefault="00797D6C" w:rsidP="00170D0D">
            <w:pPr>
              <w:pStyle w:val="TableParagraph"/>
              <w:spacing w:before="3"/>
              <w:ind w:left="107"/>
              <w:rPr>
                <w:sz w:val="24"/>
                <w:szCs w:val="24"/>
              </w:rPr>
            </w:pPr>
          </w:p>
        </w:tc>
        <w:tc>
          <w:tcPr>
            <w:tcW w:w="238" w:type="dxa"/>
            <w:vMerge/>
            <w:tcBorders>
              <w:top w:val="nil"/>
              <w:bottom w:val="nil"/>
            </w:tcBorders>
          </w:tcPr>
          <w:p w14:paraId="4E305F4D" w14:textId="77777777" w:rsidR="00797D6C" w:rsidRPr="007F3DB4" w:rsidRDefault="00797D6C" w:rsidP="00170D0D">
            <w:pPr>
              <w:rPr>
                <w:sz w:val="24"/>
                <w:szCs w:val="24"/>
              </w:rPr>
            </w:pPr>
          </w:p>
        </w:tc>
        <w:tc>
          <w:tcPr>
            <w:tcW w:w="663" w:type="dxa"/>
          </w:tcPr>
          <w:p w14:paraId="30C4F7AC" w14:textId="77777777" w:rsidR="00797D6C" w:rsidRPr="007F3DB4" w:rsidRDefault="00797D6C" w:rsidP="00170D0D">
            <w:pPr>
              <w:pStyle w:val="TableParagraph"/>
              <w:spacing w:before="3"/>
              <w:ind w:right="96"/>
              <w:jc w:val="right"/>
              <w:rPr>
                <w:sz w:val="24"/>
                <w:szCs w:val="24"/>
              </w:rPr>
            </w:pPr>
            <w:r w:rsidRPr="007F3DB4">
              <w:rPr>
                <w:sz w:val="24"/>
                <w:szCs w:val="24"/>
              </w:rPr>
              <w:t>2</w:t>
            </w:r>
          </w:p>
        </w:tc>
        <w:tc>
          <w:tcPr>
            <w:tcW w:w="3869" w:type="dxa"/>
          </w:tcPr>
          <w:p w14:paraId="0F5E4E24" w14:textId="77777777" w:rsidR="00797D6C" w:rsidRPr="007F3DB4" w:rsidRDefault="00797D6C" w:rsidP="00170D0D">
            <w:pPr>
              <w:pStyle w:val="TableParagraph"/>
              <w:spacing w:before="3"/>
              <w:ind w:left="106"/>
              <w:rPr>
                <w:sz w:val="24"/>
                <w:szCs w:val="24"/>
              </w:rPr>
            </w:pPr>
          </w:p>
        </w:tc>
      </w:tr>
      <w:tr w:rsidR="00797D6C" w:rsidRPr="007F3DB4" w14:paraId="5309420D" w14:textId="77777777" w:rsidTr="00170D0D">
        <w:trPr>
          <w:trHeight w:val="299"/>
        </w:trPr>
        <w:tc>
          <w:tcPr>
            <w:tcW w:w="624" w:type="dxa"/>
          </w:tcPr>
          <w:p w14:paraId="01DABB4A" w14:textId="77777777" w:rsidR="00797D6C" w:rsidRPr="007F3DB4" w:rsidRDefault="00797D6C" w:rsidP="00170D0D">
            <w:pPr>
              <w:pStyle w:val="TableParagraph"/>
              <w:ind w:right="97"/>
              <w:jc w:val="right"/>
              <w:rPr>
                <w:sz w:val="24"/>
                <w:szCs w:val="24"/>
              </w:rPr>
            </w:pPr>
            <w:r w:rsidRPr="007F3DB4">
              <w:rPr>
                <w:sz w:val="24"/>
                <w:szCs w:val="24"/>
              </w:rPr>
              <w:t>3</w:t>
            </w:r>
          </w:p>
        </w:tc>
        <w:tc>
          <w:tcPr>
            <w:tcW w:w="3958" w:type="dxa"/>
          </w:tcPr>
          <w:p w14:paraId="3F4FB889"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70673184" w14:textId="77777777" w:rsidR="00797D6C" w:rsidRPr="007F3DB4" w:rsidRDefault="00797D6C" w:rsidP="00170D0D">
            <w:pPr>
              <w:rPr>
                <w:sz w:val="24"/>
                <w:szCs w:val="24"/>
              </w:rPr>
            </w:pPr>
          </w:p>
        </w:tc>
        <w:tc>
          <w:tcPr>
            <w:tcW w:w="663" w:type="dxa"/>
          </w:tcPr>
          <w:p w14:paraId="41E38C50" w14:textId="77777777" w:rsidR="00797D6C" w:rsidRPr="007F3DB4" w:rsidRDefault="00797D6C" w:rsidP="00170D0D">
            <w:pPr>
              <w:pStyle w:val="TableParagraph"/>
              <w:ind w:right="96"/>
              <w:jc w:val="right"/>
              <w:rPr>
                <w:sz w:val="24"/>
                <w:szCs w:val="24"/>
              </w:rPr>
            </w:pPr>
            <w:r w:rsidRPr="007F3DB4">
              <w:rPr>
                <w:sz w:val="24"/>
                <w:szCs w:val="24"/>
              </w:rPr>
              <w:t>4</w:t>
            </w:r>
          </w:p>
        </w:tc>
        <w:tc>
          <w:tcPr>
            <w:tcW w:w="3869" w:type="dxa"/>
          </w:tcPr>
          <w:p w14:paraId="518AC08A" w14:textId="77777777" w:rsidR="00797D6C" w:rsidRPr="007F3DB4" w:rsidRDefault="00797D6C" w:rsidP="00170D0D">
            <w:pPr>
              <w:pStyle w:val="TableParagraph"/>
              <w:ind w:left="106"/>
              <w:rPr>
                <w:sz w:val="24"/>
                <w:szCs w:val="24"/>
              </w:rPr>
            </w:pPr>
          </w:p>
        </w:tc>
      </w:tr>
      <w:tr w:rsidR="00797D6C" w:rsidRPr="007F3DB4" w14:paraId="272B1370" w14:textId="77777777" w:rsidTr="00170D0D">
        <w:trPr>
          <w:trHeight w:val="299"/>
        </w:trPr>
        <w:tc>
          <w:tcPr>
            <w:tcW w:w="624" w:type="dxa"/>
          </w:tcPr>
          <w:p w14:paraId="2537D759" w14:textId="77777777" w:rsidR="00797D6C" w:rsidRPr="007F3DB4" w:rsidRDefault="00797D6C" w:rsidP="00170D0D">
            <w:pPr>
              <w:pStyle w:val="TableParagraph"/>
              <w:ind w:right="97"/>
              <w:jc w:val="right"/>
              <w:rPr>
                <w:sz w:val="24"/>
                <w:szCs w:val="24"/>
              </w:rPr>
            </w:pPr>
            <w:r w:rsidRPr="007F3DB4">
              <w:rPr>
                <w:sz w:val="24"/>
                <w:szCs w:val="24"/>
              </w:rPr>
              <w:t>5</w:t>
            </w:r>
          </w:p>
        </w:tc>
        <w:tc>
          <w:tcPr>
            <w:tcW w:w="3958" w:type="dxa"/>
          </w:tcPr>
          <w:p w14:paraId="6A4D370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2F446B72" w14:textId="77777777" w:rsidR="00797D6C" w:rsidRPr="007F3DB4" w:rsidRDefault="00797D6C" w:rsidP="00170D0D">
            <w:pPr>
              <w:rPr>
                <w:sz w:val="24"/>
                <w:szCs w:val="24"/>
              </w:rPr>
            </w:pPr>
          </w:p>
        </w:tc>
        <w:tc>
          <w:tcPr>
            <w:tcW w:w="663" w:type="dxa"/>
          </w:tcPr>
          <w:p w14:paraId="6EDAC9D4" w14:textId="77777777" w:rsidR="00797D6C" w:rsidRPr="007F3DB4" w:rsidRDefault="00797D6C" w:rsidP="00170D0D">
            <w:pPr>
              <w:pStyle w:val="TableParagraph"/>
              <w:ind w:right="96"/>
              <w:jc w:val="right"/>
              <w:rPr>
                <w:sz w:val="24"/>
                <w:szCs w:val="24"/>
              </w:rPr>
            </w:pPr>
            <w:r w:rsidRPr="007F3DB4">
              <w:rPr>
                <w:sz w:val="24"/>
                <w:szCs w:val="24"/>
              </w:rPr>
              <w:t>6</w:t>
            </w:r>
          </w:p>
        </w:tc>
        <w:tc>
          <w:tcPr>
            <w:tcW w:w="3869" w:type="dxa"/>
          </w:tcPr>
          <w:p w14:paraId="5A7DCCEA" w14:textId="77777777" w:rsidR="00797D6C" w:rsidRPr="007F3DB4" w:rsidRDefault="00797D6C" w:rsidP="00170D0D">
            <w:pPr>
              <w:pStyle w:val="TableParagraph"/>
              <w:ind w:left="106"/>
              <w:rPr>
                <w:sz w:val="24"/>
                <w:szCs w:val="24"/>
              </w:rPr>
            </w:pPr>
          </w:p>
        </w:tc>
      </w:tr>
      <w:tr w:rsidR="00797D6C" w:rsidRPr="007F3DB4" w14:paraId="34F21D63" w14:textId="77777777" w:rsidTr="00170D0D">
        <w:trPr>
          <w:trHeight w:val="299"/>
        </w:trPr>
        <w:tc>
          <w:tcPr>
            <w:tcW w:w="624" w:type="dxa"/>
          </w:tcPr>
          <w:p w14:paraId="3A956EC7" w14:textId="77777777" w:rsidR="00797D6C" w:rsidRPr="007F3DB4" w:rsidRDefault="00797D6C" w:rsidP="00170D0D">
            <w:pPr>
              <w:pStyle w:val="TableParagraph"/>
              <w:ind w:right="97"/>
              <w:jc w:val="right"/>
              <w:rPr>
                <w:sz w:val="24"/>
                <w:szCs w:val="24"/>
              </w:rPr>
            </w:pPr>
            <w:r w:rsidRPr="007F3DB4">
              <w:rPr>
                <w:sz w:val="24"/>
                <w:szCs w:val="24"/>
              </w:rPr>
              <w:t>7</w:t>
            </w:r>
          </w:p>
        </w:tc>
        <w:tc>
          <w:tcPr>
            <w:tcW w:w="3958" w:type="dxa"/>
          </w:tcPr>
          <w:p w14:paraId="11C79FE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324D87E8" w14:textId="77777777" w:rsidR="00797D6C" w:rsidRPr="007F3DB4" w:rsidRDefault="00797D6C" w:rsidP="00170D0D">
            <w:pPr>
              <w:rPr>
                <w:sz w:val="24"/>
                <w:szCs w:val="24"/>
              </w:rPr>
            </w:pPr>
          </w:p>
        </w:tc>
        <w:tc>
          <w:tcPr>
            <w:tcW w:w="663" w:type="dxa"/>
          </w:tcPr>
          <w:p w14:paraId="63638AD9" w14:textId="77777777" w:rsidR="00797D6C" w:rsidRPr="007F3DB4" w:rsidRDefault="00797D6C" w:rsidP="00170D0D">
            <w:pPr>
              <w:pStyle w:val="TableParagraph"/>
              <w:ind w:right="96"/>
              <w:jc w:val="right"/>
              <w:rPr>
                <w:sz w:val="24"/>
                <w:szCs w:val="24"/>
              </w:rPr>
            </w:pPr>
            <w:r w:rsidRPr="007F3DB4">
              <w:rPr>
                <w:sz w:val="24"/>
                <w:szCs w:val="24"/>
              </w:rPr>
              <w:t>8</w:t>
            </w:r>
          </w:p>
        </w:tc>
        <w:tc>
          <w:tcPr>
            <w:tcW w:w="3869" w:type="dxa"/>
          </w:tcPr>
          <w:p w14:paraId="7CD2902E" w14:textId="77777777" w:rsidR="00797D6C" w:rsidRPr="007F3DB4" w:rsidRDefault="00797D6C" w:rsidP="00170D0D">
            <w:pPr>
              <w:pStyle w:val="TableParagraph"/>
              <w:ind w:left="106"/>
              <w:rPr>
                <w:sz w:val="24"/>
                <w:szCs w:val="24"/>
              </w:rPr>
            </w:pPr>
          </w:p>
        </w:tc>
      </w:tr>
      <w:tr w:rsidR="00797D6C" w:rsidRPr="007F3DB4" w14:paraId="6C6F5DCC" w14:textId="77777777" w:rsidTr="00170D0D">
        <w:trPr>
          <w:trHeight w:val="299"/>
        </w:trPr>
        <w:tc>
          <w:tcPr>
            <w:tcW w:w="624" w:type="dxa"/>
          </w:tcPr>
          <w:p w14:paraId="475E2F5D" w14:textId="77777777" w:rsidR="00797D6C" w:rsidRPr="007F3DB4" w:rsidRDefault="00797D6C" w:rsidP="00170D0D">
            <w:pPr>
              <w:pStyle w:val="TableParagraph"/>
              <w:ind w:right="97"/>
              <w:jc w:val="right"/>
              <w:rPr>
                <w:sz w:val="24"/>
                <w:szCs w:val="24"/>
              </w:rPr>
            </w:pPr>
            <w:r w:rsidRPr="007F3DB4">
              <w:rPr>
                <w:sz w:val="24"/>
                <w:szCs w:val="24"/>
              </w:rPr>
              <w:t>9</w:t>
            </w:r>
          </w:p>
        </w:tc>
        <w:tc>
          <w:tcPr>
            <w:tcW w:w="3958" w:type="dxa"/>
          </w:tcPr>
          <w:p w14:paraId="034BD8CF"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0FC91E65" w14:textId="77777777" w:rsidR="00797D6C" w:rsidRPr="007F3DB4" w:rsidRDefault="00797D6C" w:rsidP="00170D0D">
            <w:pPr>
              <w:rPr>
                <w:sz w:val="24"/>
                <w:szCs w:val="24"/>
              </w:rPr>
            </w:pPr>
          </w:p>
        </w:tc>
        <w:tc>
          <w:tcPr>
            <w:tcW w:w="663" w:type="dxa"/>
          </w:tcPr>
          <w:p w14:paraId="319FCE14" w14:textId="77777777" w:rsidR="00797D6C" w:rsidRPr="007F3DB4" w:rsidRDefault="00797D6C" w:rsidP="00170D0D">
            <w:pPr>
              <w:pStyle w:val="TableParagraph"/>
              <w:ind w:right="92"/>
              <w:jc w:val="right"/>
              <w:rPr>
                <w:sz w:val="24"/>
                <w:szCs w:val="24"/>
              </w:rPr>
            </w:pPr>
            <w:r w:rsidRPr="007F3DB4">
              <w:rPr>
                <w:sz w:val="24"/>
                <w:szCs w:val="24"/>
              </w:rPr>
              <w:t>10</w:t>
            </w:r>
          </w:p>
        </w:tc>
        <w:tc>
          <w:tcPr>
            <w:tcW w:w="3869" w:type="dxa"/>
          </w:tcPr>
          <w:p w14:paraId="5AB1A763" w14:textId="77777777" w:rsidR="00797D6C" w:rsidRPr="007F3DB4" w:rsidRDefault="00797D6C" w:rsidP="00170D0D">
            <w:pPr>
              <w:pStyle w:val="TableParagraph"/>
              <w:ind w:left="106"/>
              <w:rPr>
                <w:sz w:val="24"/>
                <w:szCs w:val="24"/>
              </w:rPr>
            </w:pPr>
          </w:p>
        </w:tc>
      </w:tr>
      <w:tr w:rsidR="00797D6C" w:rsidRPr="007F3DB4" w14:paraId="5A02DB39" w14:textId="77777777" w:rsidTr="00170D0D">
        <w:trPr>
          <w:trHeight w:val="299"/>
        </w:trPr>
        <w:tc>
          <w:tcPr>
            <w:tcW w:w="624" w:type="dxa"/>
          </w:tcPr>
          <w:p w14:paraId="076E5D57" w14:textId="77777777" w:rsidR="00797D6C" w:rsidRPr="007F3DB4" w:rsidRDefault="00797D6C" w:rsidP="00170D0D">
            <w:pPr>
              <w:pStyle w:val="TableParagraph"/>
              <w:ind w:right="97"/>
              <w:jc w:val="right"/>
              <w:rPr>
                <w:sz w:val="24"/>
                <w:szCs w:val="24"/>
              </w:rPr>
            </w:pPr>
            <w:r w:rsidRPr="007F3DB4">
              <w:rPr>
                <w:sz w:val="24"/>
                <w:szCs w:val="24"/>
              </w:rPr>
              <w:t>…</w:t>
            </w:r>
          </w:p>
        </w:tc>
        <w:tc>
          <w:tcPr>
            <w:tcW w:w="3958" w:type="dxa"/>
          </w:tcPr>
          <w:p w14:paraId="2FFF7A65" w14:textId="77777777" w:rsidR="00797D6C" w:rsidRPr="007F3DB4" w:rsidRDefault="00797D6C" w:rsidP="00170D0D">
            <w:pPr>
              <w:pStyle w:val="TableParagraph"/>
              <w:ind w:left="107"/>
              <w:rPr>
                <w:sz w:val="24"/>
                <w:szCs w:val="24"/>
              </w:rPr>
            </w:pPr>
          </w:p>
        </w:tc>
        <w:tc>
          <w:tcPr>
            <w:tcW w:w="238" w:type="dxa"/>
            <w:tcBorders>
              <w:top w:val="nil"/>
              <w:bottom w:val="nil"/>
            </w:tcBorders>
          </w:tcPr>
          <w:p w14:paraId="77073979" w14:textId="77777777" w:rsidR="00797D6C" w:rsidRPr="007F3DB4" w:rsidRDefault="00797D6C" w:rsidP="00170D0D">
            <w:pPr>
              <w:rPr>
                <w:sz w:val="24"/>
                <w:szCs w:val="24"/>
              </w:rPr>
            </w:pPr>
          </w:p>
        </w:tc>
        <w:tc>
          <w:tcPr>
            <w:tcW w:w="663" w:type="dxa"/>
          </w:tcPr>
          <w:p w14:paraId="6B34CD6B" w14:textId="77777777" w:rsidR="00797D6C" w:rsidRPr="007F3DB4" w:rsidRDefault="00797D6C" w:rsidP="00170D0D">
            <w:pPr>
              <w:pStyle w:val="TableParagraph"/>
              <w:ind w:right="92"/>
              <w:jc w:val="right"/>
              <w:rPr>
                <w:sz w:val="24"/>
                <w:szCs w:val="24"/>
              </w:rPr>
            </w:pPr>
            <w:r w:rsidRPr="007F3DB4">
              <w:rPr>
                <w:sz w:val="24"/>
                <w:szCs w:val="24"/>
              </w:rPr>
              <w:t>…</w:t>
            </w:r>
          </w:p>
        </w:tc>
        <w:tc>
          <w:tcPr>
            <w:tcW w:w="3869" w:type="dxa"/>
          </w:tcPr>
          <w:p w14:paraId="63B96274" w14:textId="77777777" w:rsidR="00797D6C" w:rsidRPr="007F3DB4" w:rsidRDefault="00797D6C" w:rsidP="00170D0D">
            <w:pPr>
              <w:pStyle w:val="TableParagraph"/>
              <w:ind w:left="106"/>
              <w:rPr>
                <w:sz w:val="24"/>
                <w:szCs w:val="24"/>
              </w:rPr>
            </w:pPr>
          </w:p>
        </w:tc>
      </w:tr>
    </w:tbl>
    <w:p w14:paraId="05B0E695" w14:textId="77777777" w:rsidR="00FC3A2A" w:rsidRPr="007F3DB4" w:rsidRDefault="00FC3A2A" w:rsidP="00B852AA">
      <w:pPr>
        <w:widowControl w:val="0"/>
        <w:autoSpaceDE w:val="0"/>
        <w:autoSpaceDN w:val="0"/>
        <w:adjustRightInd w:val="0"/>
        <w:jc w:val="both"/>
        <w:rPr>
          <w:b/>
          <w:sz w:val="24"/>
          <w:szCs w:val="24"/>
          <w:u w:val="single"/>
        </w:rPr>
      </w:pPr>
    </w:p>
    <w:p w14:paraId="6E8A89D7" w14:textId="77777777" w:rsidR="00FC3A2A" w:rsidRPr="007F3DB4" w:rsidRDefault="00FC3A2A" w:rsidP="00B852AA">
      <w:pPr>
        <w:jc w:val="both"/>
        <w:rPr>
          <w:sz w:val="24"/>
          <w:szCs w:val="24"/>
        </w:rPr>
      </w:pPr>
    </w:p>
    <w:p w14:paraId="53D6E149" w14:textId="77777777" w:rsidR="005E063B" w:rsidRPr="007F3DB4" w:rsidRDefault="005E063B" w:rsidP="00B852AA">
      <w:pPr>
        <w:jc w:val="both"/>
        <w:rPr>
          <w:sz w:val="24"/>
          <w:szCs w:val="24"/>
        </w:rPr>
      </w:pPr>
    </w:p>
    <w:sectPr w:rsidR="005E063B" w:rsidRPr="007F3DB4" w:rsidSect="009B412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F95C9" w14:textId="77777777" w:rsidR="00CF4AA0" w:rsidRDefault="00CF4AA0" w:rsidP="009B412C">
      <w:r>
        <w:separator/>
      </w:r>
    </w:p>
  </w:endnote>
  <w:endnote w:type="continuationSeparator" w:id="0">
    <w:p w14:paraId="43F40F47" w14:textId="77777777" w:rsidR="00CF4AA0" w:rsidRDefault="00CF4AA0" w:rsidP="009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altName w:val="﷽﷽﷽﷽﷽﷽﷽﷽ゖĥ"/>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B3D1" w14:textId="77777777" w:rsidR="00E018D0" w:rsidRPr="009B412C" w:rsidRDefault="00A768A4">
    <w:pPr>
      <w:pStyle w:val="Footer"/>
      <w:jc w:val="center"/>
    </w:pPr>
    <w:r w:rsidRPr="009B412C">
      <w:fldChar w:fldCharType="begin"/>
    </w:r>
    <w:r w:rsidRPr="00D801D8">
      <w:rPr>
        <w:sz w:val="24"/>
        <w:szCs w:val="24"/>
      </w:rPr>
      <w:instrText xml:space="preserve"> PAGE   \* MERGEFORMAT </w:instrText>
    </w:r>
    <w:r w:rsidRPr="009B412C">
      <w:fldChar w:fldCharType="separate"/>
    </w:r>
    <w:r>
      <w:rPr>
        <w:noProof/>
        <w:sz w:val="24"/>
        <w:szCs w:val="24"/>
      </w:rPr>
      <w:t>13</w:t>
    </w:r>
    <w:r w:rsidRPr="009B412C">
      <w:fldChar w:fldCharType="end"/>
    </w:r>
  </w:p>
  <w:p w14:paraId="5A3E1FBB" w14:textId="77777777" w:rsidR="00DD1914" w:rsidRPr="00756D28" w:rsidRDefault="00E9368D">
    <w:pPr>
      <w:pStyle w:val="Footer"/>
    </w:pPr>
  </w:p>
  <w:p w14:paraId="1C543BBA" w14:textId="77777777" w:rsidR="00E018D0" w:rsidRPr="00FC3A2A" w:rsidRDefault="00A768A4" w:rsidP="009B412C">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4EE18" w14:textId="77777777" w:rsidR="00CF4AA0" w:rsidRDefault="00CF4AA0" w:rsidP="009B412C">
      <w:r>
        <w:separator/>
      </w:r>
    </w:p>
  </w:footnote>
  <w:footnote w:type="continuationSeparator" w:id="0">
    <w:p w14:paraId="20746024" w14:textId="77777777" w:rsidR="00CF4AA0" w:rsidRDefault="00CF4AA0" w:rsidP="009B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269C"/>
    <w:multiLevelType w:val="hybridMultilevel"/>
    <w:tmpl w:val="31B0877A"/>
    <w:lvl w:ilvl="0" w:tplc="C60AF6BC">
      <w:start w:val="1"/>
      <w:numFmt w:val="upperRoman"/>
      <w:lvlText w:val="%1."/>
      <w:lvlJc w:val="left"/>
      <w:pPr>
        <w:tabs>
          <w:tab w:val="num" w:pos="720"/>
        </w:tabs>
        <w:ind w:left="720" w:hanging="720"/>
      </w:pPr>
      <w:rPr>
        <w:rFonts w:cs="Times New Roman" w:hint="default"/>
        <w:b/>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894448"/>
    <w:multiLevelType w:val="hybridMultilevel"/>
    <w:tmpl w:val="A208999A"/>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E63D4"/>
    <w:multiLevelType w:val="hybridMultilevel"/>
    <w:tmpl w:val="163E9F9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5510AA"/>
    <w:multiLevelType w:val="hybridMultilevel"/>
    <w:tmpl w:val="0652ECF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517253"/>
    <w:multiLevelType w:val="hybridMultilevel"/>
    <w:tmpl w:val="E804963E"/>
    <w:lvl w:ilvl="0" w:tplc="63D8B94C">
      <w:start w:val="1"/>
      <w:numFmt w:val="decimal"/>
      <w:lvlText w:val="%1."/>
      <w:lvlJc w:val="left"/>
      <w:pPr>
        <w:ind w:left="720" w:hanging="720"/>
      </w:pPr>
      <w:rPr>
        <w:rFonts w:ascii="Times New Roman" w:hAnsi="Times New Roman" w:cs="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66BD4"/>
    <w:multiLevelType w:val="hybridMultilevel"/>
    <w:tmpl w:val="C892024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5B05BA"/>
    <w:multiLevelType w:val="hybridMultilevel"/>
    <w:tmpl w:val="A6ACA698"/>
    <w:lvl w:ilvl="0" w:tplc="1BEEC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D6375"/>
    <w:multiLevelType w:val="multilevel"/>
    <w:tmpl w:val="0F0A4D32"/>
    <w:styleLink w:val="Style2"/>
    <w:lvl w:ilvl="0">
      <w:start w:val="1"/>
      <w:numFmt w:val="decimal"/>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011561"/>
    <w:multiLevelType w:val="hybridMultilevel"/>
    <w:tmpl w:val="DD5CB4B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14"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176952"/>
    <w:multiLevelType w:val="hybridMultilevel"/>
    <w:tmpl w:val="6EEE1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4"/>
  </w:num>
  <w:num w:numId="4">
    <w:abstractNumId w:val="2"/>
  </w:num>
  <w:num w:numId="5">
    <w:abstractNumId w:val="12"/>
  </w:num>
  <w:num w:numId="6">
    <w:abstractNumId w:val="15"/>
  </w:num>
  <w:num w:numId="7">
    <w:abstractNumId w:val="8"/>
  </w:num>
  <w:num w:numId="8">
    <w:abstractNumId w:val="17"/>
  </w:num>
  <w:num w:numId="9">
    <w:abstractNumId w:val="5"/>
  </w:num>
  <w:num w:numId="10">
    <w:abstractNumId w:val="3"/>
  </w:num>
  <w:num w:numId="11">
    <w:abstractNumId w:val="10"/>
    <w:lvlOverride w:ilvl="0">
      <w:lvl w:ilvl="0">
        <w:start w:val="1"/>
        <w:numFmt w:val="decimal"/>
        <w:lvlText w:val="%1."/>
        <w:lvlJc w:val="left"/>
        <w:pPr>
          <w:ind w:left="1620" w:hanging="720"/>
        </w:pPr>
        <w:rPr>
          <w:rFonts w:ascii="Times New Roman" w:hAnsi="Times New Roman" w:cs="Times New Roman" w:hint="default"/>
          <w:i w:val="0"/>
          <w:sz w:val="24"/>
        </w:rPr>
      </w:lvl>
    </w:lvlOverride>
  </w:num>
  <w:num w:numId="12">
    <w:abstractNumId w:val="10"/>
  </w:num>
  <w:num w:numId="13">
    <w:abstractNumId w:val="11"/>
  </w:num>
  <w:num w:numId="14">
    <w:abstractNumId w:val="16"/>
  </w:num>
  <w:num w:numId="15">
    <w:abstractNumId w:val="20"/>
  </w:num>
  <w:num w:numId="16">
    <w:abstractNumId w:val="14"/>
  </w:num>
  <w:num w:numId="17">
    <w:abstractNumId w:val="6"/>
  </w:num>
  <w:num w:numId="18">
    <w:abstractNumId w:val="21"/>
  </w:num>
  <w:num w:numId="19">
    <w:abstractNumId w:val="9"/>
  </w:num>
  <w:num w:numId="20">
    <w:abstractNumId w:val="19"/>
  </w:num>
  <w:num w:numId="21">
    <w:abstractNumId w:val="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2A"/>
    <w:rsid w:val="00077011"/>
    <w:rsid w:val="000C359E"/>
    <w:rsid w:val="000D750E"/>
    <w:rsid w:val="00264809"/>
    <w:rsid w:val="00290DAC"/>
    <w:rsid w:val="002D57AF"/>
    <w:rsid w:val="002F6CCA"/>
    <w:rsid w:val="00307888"/>
    <w:rsid w:val="003457D9"/>
    <w:rsid w:val="00395574"/>
    <w:rsid w:val="003A022D"/>
    <w:rsid w:val="003A4247"/>
    <w:rsid w:val="0045363F"/>
    <w:rsid w:val="004A1952"/>
    <w:rsid w:val="004D0DFA"/>
    <w:rsid w:val="004E6FDE"/>
    <w:rsid w:val="00561423"/>
    <w:rsid w:val="005E063B"/>
    <w:rsid w:val="005F37CC"/>
    <w:rsid w:val="006102EF"/>
    <w:rsid w:val="0061318E"/>
    <w:rsid w:val="0062410A"/>
    <w:rsid w:val="0068689B"/>
    <w:rsid w:val="00694D9E"/>
    <w:rsid w:val="00695717"/>
    <w:rsid w:val="006E0496"/>
    <w:rsid w:val="0075180E"/>
    <w:rsid w:val="0075745E"/>
    <w:rsid w:val="0079408A"/>
    <w:rsid w:val="00797D6C"/>
    <w:rsid w:val="007F3DB4"/>
    <w:rsid w:val="00817ACD"/>
    <w:rsid w:val="008233E2"/>
    <w:rsid w:val="00842045"/>
    <w:rsid w:val="00871BCC"/>
    <w:rsid w:val="00890863"/>
    <w:rsid w:val="008A0A9F"/>
    <w:rsid w:val="008C317B"/>
    <w:rsid w:val="0093219E"/>
    <w:rsid w:val="00973A6B"/>
    <w:rsid w:val="009B412C"/>
    <w:rsid w:val="00A319F5"/>
    <w:rsid w:val="00A768A4"/>
    <w:rsid w:val="00AA5940"/>
    <w:rsid w:val="00AF4312"/>
    <w:rsid w:val="00B1519D"/>
    <w:rsid w:val="00B54654"/>
    <w:rsid w:val="00B622DD"/>
    <w:rsid w:val="00B74A44"/>
    <w:rsid w:val="00B852AA"/>
    <w:rsid w:val="00BE6AC9"/>
    <w:rsid w:val="00C20131"/>
    <w:rsid w:val="00C36AF7"/>
    <w:rsid w:val="00C7356A"/>
    <w:rsid w:val="00CC1933"/>
    <w:rsid w:val="00CD76AD"/>
    <w:rsid w:val="00CF0F22"/>
    <w:rsid w:val="00CF4AA0"/>
    <w:rsid w:val="00D11600"/>
    <w:rsid w:val="00E46387"/>
    <w:rsid w:val="00E65091"/>
    <w:rsid w:val="00E9368D"/>
    <w:rsid w:val="00EA3094"/>
    <w:rsid w:val="00EB5323"/>
    <w:rsid w:val="00ED0084"/>
    <w:rsid w:val="00EE1DE6"/>
    <w:rsid w:val="00EF6477"/>
    <w:rsid w:val="00F00419"/>
    <w:rsid w:val="00F02203"/>
    <w:rsid w:val="00F22405"/>
    <w:rsid w:val="00F41931"/>
    <w:rsid w:val="00FC3A2A"/>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57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2A"/>
    <w:rPr>
      <w:rFonts w:ascii="Times New Roman" w:eastAsia="PMingLiU" w:hAnsi="Times New Roman" w:cs="Times New Roman"/>
    </w:rPr>
  </w:style>
  <w:style w:type="paragraph" w:styleId="Heading1">
    <w:name w:val="heading 1"/>
    <w:basedOn w:val="Normal"/>
    <w:next w:val="Normal"/>
    <w:link w:val="Heading1Char"/>
    <w:uiPriority w:val="99"/>
    <w:qFormat/>
    <w:rsid w:val="00FC3A2A"/>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C3A2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3A2A"/>
    <w:pPr>
      <w:keepNext/>
      <w:keepLines/>
      <w:numPr>
        <w:numId w:val="7"/>
      </w:numPr>
      <w:spacing w:before="20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3A2A"/>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C3A2A"/>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FC3A2A"/>
    <w:rPr>
      <w:rFonts w:ascii="Cambria" w:eastAsia="Times New Roman" w:hAnsi="Cambria" w:cs="Cambria"/>
      <w:b/>
      <w:bCs/>
      <w:color w:val="4F81BD"/>
      <w:sz w:val="20"/>
      <w:szCs w:val="20"/>
    </w:rPr>
  </w:style>
  <w:style w:type="paragraph" w:styleId="BalloonText">
    <w:name w:val="Balloon Text"/>
    <w:basedOn w:val="Normal"/>
    <w:link w:val="BalloonTextChar"/>
    <w:semiHidden/>
    <w:unhideWhenUsed/>
    <w:rsid w:val="00FC3A2A"/>
    <w:rPr>
      <w:rFonts w:ascii="Lucida Grande" w:hAnsi="Lucida Grande" w:cs="Lucida Grande"/>
      <w:sz w:val="18"/>
      <w:szCs w:val="18"/>
    </w:rPr>
  </w:style>
  <w:style w:type="character" w:customStyle="1" w:styleId="BalloonTextChar">
    <w:name w:val="Balloon Text Char"/>
    <w:basedOn w:val="DefaultParagraphFont"/>
    <w:link w:val="BalloonText"/>
    <w:semiHidden/>
    <w:rsid w:val="00FC3A2A"/>
    <w:rPr>
      <w:rFonts w:ascii="Lucida Grande" w:eastAsia="PMingLiU" w:hAnsi="Lucida Grande" w:cs="Lucida Grande"/>
      <w:sz w:val="18"/>
      <w:szCs w:val="18"/>
    </w:rPr>
  </w:style>
  <w:style w:type="paragraph" w:styleId="Header">
    <w:name w:val="header"/>
    <w:basedOn w:val="Normal"/>
    <w:link w:val="HeaderChar"/>
    <w:unhideWhenUsed/>
    <w:rsid w:val="00FC3A2A"/>
    <w:pPr>
      <w:tabs>
        <w:tab w:val="center" w:pos="4680"/>
        <w:tab w:val="right" w:pos="9360"/>
      </w:tabs>
    </w:pPr>
  </w:style>
  <w:style w:type="character" w:customStyle="1" w:styleId="HeaderChar">
    <w:name w:val="Header Char"/>
    <w:basedOn w:val="DefaultParagraphFont"/>
    <w:link w:val="Header"/>
    <w:rsid w:val="00FC3A2A"/>
    <w:rPr>
      <w:rFonts w:ascii="Times New Roman" w:eastAsia="PMingLiU" w:hAnsi="Times New Roman" w:cs="Times New Roman"/>
    </w:rPr>
  </w:style>
  <w:style w:type="paragraph" w:styleId="Footer">
    <w:name w:val="footer"/>
    <w:basedOn w:val="Normal"/>
    <w:link w:val="FooterChar"/>
    <w:unhideWhenUsed/>
    <w:rsid w:val="00FC3A2A"/>
    <w:pPr>
      <w:tabs>
        <w:tab w:val="center" w:pos="4680"/>
        <w:tab w:val="right" w:pos="9360"/>
      </w:tabs>
    </w:pPr>
  </w:style>
  <w:style w:type="character" w:customStyle="1" w:styleId="FooterChar">
    <w:name w:val="Footer Char"/>
    <w:basedOn w:val="DefaultParagraphFont"/>
    <w:link w:val="Footer"/>
    <w:rsid w:val="00FC3A2A"/>
    <w:rPr>
      <w:rFonts w:ascii="Times New Roman" w:eastAsia="PMingLiU" w:hAnsi="Times New Roman" w:cs="Times New Roman"/>
    </w:rPr>
  </w:style>
  <w:style w:type="table" w:styleId="TableGrid">
    <w:name w:val="Table Grid"/>
    <w:basedOn w:val="TableNormal"/>
    <w:uiPriority w:val="39"/>
    <w:rsid w:val="00FC3A2A"/>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A2A"/>
    <w:pPr>
      <w:spacing w:after="200" w:line="276" w:lineRule="auto"/>
      <w:ind w:left="720"/>
      <w:contextualSpacing/>
    </w:pPr>
    <w:rPr>
      <w:rFonts w:ascii="Cambria" w:eastAsia="Times New Roman" w:hAnsi="Cambria"/>
    </w:rPr>
  </w:style>
  <w:style w:type="character" w:styleId="Hyperlink">
    <w:name w:val="Hyperlink"/>
    <w:uiPriority w:val="99"/>
    <w:unhideWhenUsed/>
    <w:rsid w:val="00FC3A2A"/>
    <w:rPr>
      <w:color w:val="0000FF"/>
      <w:u w:val="single"/>
    </w:rPr>
  </w:style>
  <w:style w:type="paragraph" w:customStyle="1" w:styleId="14-2-NumList">
    <w:name w:val="14-2-NumList"/>
    <w:basedOn w:val="ColorfulList-Accent11"/>
    <w:uiPriority w:val="99"/>
    <w:rsid w:val="00FC3A2A"/>
    <w:pPr>
      <w:numPr>
        <w:numId w:val="6"/>
      </w:numPr>
      <w:spacing w:line="480" w:lineRule="exact"/>
    </w:pPr>
    <w:rPr>
      <w:sz w:val="28"/>
      <w:szCs w:val="28"/>
    </w:rPr>
  </w:style>
  <w:style w:type="paragraph" w:customStyle="1" w:styleId="ColorfulList-Accent11">
    <w:name w:val="Colorful List - Accent 11"/>
    <w:basedOn w:val="Normal"/>
    <w:uiPriority w:val="99"/>
    <w:rsid w:val="00FC3A2A"/>
    <w:pPr>
      <w:ind w:left="720"/>
    </w:pPr>
    <w:rPr>
      <w:rFonts w:ascii="Calibri" w:eastAsia="Calibri" w:hAnsi="Calibri" w:cs="Calibri"/>
      <w:sz w:val="20"/>
      <w:szCs w:val="20"/>
    </w:rPr>
  </w:style>
  <w:style w:type="paragraph" w:customStyle="1" w:styleId="14-1-Flush">
    <w:name w:val="14-1-Flush"/>
    <w:basedOn w:val="Normal"/>
    <w:uiPriority w:val="99"/>
    <w:rsid w:val="00FC3A2A"/>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FC3A2A"/>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FMinorHeading">
    <w:name w:val="AFMinorHeading"/>
    <w:next w:val="AA14-2-Ind"/>
    <w:uiPriority w:val="99"/>
    <w:rsid w:val="00FC3A2A"/>
    <w:pPr>
      <w:numPr>
        <w:numId w:val="9"/>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FC3A2A"/>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FC3A2A"/>
    <w:pPr>
      <w:numPr>
        <w:numId w:val="8"/>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3A2A"/>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FC3A2A"/>
    <w:pPr>
      <w:spacing w:after="240" w:line="240" w:lineRule="exact"/>
    </w:pPr>
    <w:rPr>
      <w:sz w:val="24"/>
      <w:szCs w:val="24"/>
    </w:rPr>
  </w:style>
  <w:style w:type="paragraph" w:styleId="FootnoteText">
    <w:name w:val="footnote text"/>
    <w:basedOn w:val="Normal"/>
    <w:link w:val="FootnoteTextChar"/>
    <w:rsid w:val="00FC3A2A"/>
    <w:rPr>
      <w:rFonts w:ascii="Calibri" w:eastAsia="Calibri" w:hAnsi="Calibri" w:cs="Calibri"/>
      <w:sz w:val="20"/>
      <w:szCs w:val="20"/>
    </w:rPr>
  </w:style>
  <w:style w:type="character" w:customStyle="1" w:styleId="FootnoteTextChar">
    <w:name w:val="Footnote Text Char"/>
    <w:basedOn w:val="DefaultParagraphFont"/>
    <w:link w:val="FootnoteText"/>
    <w:rsid w:val="00FC3A2A"/>
    <w:rPr>
      <w:rFonts w:ascii="Calibri" w:eastAsia="Calibri" w:hAnsi="Calibri" w:cs="Calibri"/>
      <w:sz w:val="20"/>
      <w:szCs w:val="20"/>
    </w:rPr>
  </w:style>
  <w:style w:type="paragraph" w:customStyle="1" w:styleId="AHFootnotes">
    <w:name w:val="AHFootnotes"/>
    <w:basedOn w:val="FootnoteText"/>
    <w:uiPriority w:val="99"/>
    <w:rsid w:val="00FC3A2A"/>
    <w:pPr>
      <w:spacing w:after="240" w:line="240" w:lineRule="exact"/>
    </w:pPr>
    <w:rPr>
      <w:sz w:val="24"/>
      <w:szCs w:val="24"/>
    </w:rPr>
  </w:style>
  <w:style w:type="paragraph" w:customStyle="1" w:styleId="AA14-2-Ind">
    <w:name w:val="AA14-2-Ind"/>
    <w:basedOn w:val="MediumGrid21"/>
    <w:uiPriority w:val="99"/>
    <w:rsid w:val="00FC3A2A"/>
    <w:pPr>
      <w:spacing w:line="480" w:lineRule="exact"/>
      <w:ind w:firstLine="720"/>
    </w:pPr>
    <w:rPr>
      <w:sz w:val="28"/>
      <w:szCs w:val="28"/>
    </w:rPr>
  </w:style>
  <w:style w:type="paragraph" w:customStyle="1" w:styleId="MediumGrid21">
    <w:name w:val="Medium Grid 21"/>
    <w:uiPriority w:val="99"/>
    <w:rsid w:val="00FC3A2A"/>
    <w:rPr>
      <w:rFonts w:ascii="Calibri" w:eastAsia="Calibri" w:hAnsi="Calibri" w:cs="Calibri"/>
      <w:sz w:val="20"/>
      <w:szCs w:val="20"/>
    </w:rPr>
  </w:style>
  <w:style w:type="paragraph" w:customStyle="1" w:styleId="AB14-2-Flush">
    <w:name w:val="AB14-2-Flush"/>
    <w:basedOn w:val="Heading2"/>
    <w:uiPriority w:val="99"/>
    <w:rsid w:val="00FC3A2A"/>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FC3A2A"/>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FC3A2A"/>
    <w:pPr>
      <w:numPr>
        <w:numId w:val="0"/>
      </w:numPr>
    </w:pPr>
  </w:style>
  <w:style w:type="character" w:styleId="PageNumber">
    <w:name w:val="page number"/>
    <w:uiPriority w:val="99"/>
    <w:semiHidden/>
    <w:rsid w:val="00FC3A2A"/>
  </w:style>
  <w:style w:type="paragraph" w:styleId="DocumentMap">
    <w:name w:val="Document Map"/>
    <w:basedOn w:val="Normal"/>
    <w:link w:val="DocumentMapChar"/>
    <w:uiPriority w:val="99"/>
    <w:semiHidden/>
    <w:rsid w:val="00FC3A2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C3A2A"/>
    <w:rPr>
      <w:rFonts w:ascii="Tahoma" w:eastAsia="Calibri" w:hAnsi="Tahoma" w:cs="Tahoma"/>
      <w:sz w:val="20"/>
      <w:szCs w:val="20"/>
      <w:shd w:val="clear" w:color="auto" w:fill="000080"/>
    </w:rPr>
  </w:style>
  <w:style w:type="character" w:styleId="CommentReference">
    <w:name w:val="annotation reference"/>
    <w:rsid w:val="00FC3A2A"/>
    <w:rPr>
      <w:sz w:val="16"/>
      <w:szCs w:val="16"/>
    </w:rPr>
  </w:style>
  <w:style w:type="paragraph" w:styleId="CommentText">
    <w:name w:val="annotation text"/>
    <w:basedOn w:val="Normal"/>
    <w:link w:val="CommentTextChar"/>
    <w:rsid w:val="00FC3A2A"/>
    <w:rPr>
      <w:rFonts w:ascii="Calibri" w:eastAsia="Calibri" w:hAnsi="Calibri" w:cs="Calibri"/>
      <w:sz w:val="20"/>
      <w:szCs w:val="20"/>
    </w:rPr>
  </w:style>
  <w:style w:type="character" w:customStyle="1" w:styleId="CommentTextChar">
    <w:name w:val="Comment Text Char"/>
    <w:basedOn w:val="DefaultParagraphFont"/>
    <w:link w:val="CommentText"/>
    <w:rsid w:val="00FC3A2A"/>
    <w:rPr>
      <w:rFonts w:ascii="Calibri" w:eastAsia="Calibri" w:hAnsi="Calibri" w:cs="Calibri"/>
      <w:sz w:val="20"/>
      <w:szCs w:val="20"/>
    </w:rPr>
  </w:style>
  <w:style w:type="paragraph" w:styleId="CommentSubject">
    <w:name w:val="annotation subject"/>
    <w:basedOn w:val="CommentText"/>
    <w:next w:val="CommentText"/>
    <w:link w:val="CommentSubjectChar"/>
    <w:rsid w:val="00FC3A2A"/>
    <w:rPr>
      <w:b/>
      <w:bCs/>
    </w:rPr>
  </w:style>
  <w:style w:type="character" w:customStyle="1" w:styleId="CommentSubjectChar">
    <w:name w:val="Comment Subject Char"/>
    <w:basedOn w:val="CommentTextChar"/>
    <w:link w:val="CommentSubject"/>
    <w:rsid w:val="00FC3A2A"/>
    <w:rPr>
      <w:rFonts w:ascii="Calibri" w:eastAsia="Calibri" w:hAnsi="Calibri" w:cs="Calibri"/>
      <w:b/>
      <w:bCs/>
      <w:sz w:val="20"/>
      <w:szCs w:val="20"/>
    </w:rPr>
  </w:style>
  <w:style w:type="character" w:styleId="FootnoteReference">
    <w:name w:val="footnote reference"/>
    <w:unhideWhenUsed/>
    <w:rsid w:val="00FC3A2A"/>
    <w:rPr>
      <w:vertAlign w:val="superscript"/>
    </w:rPr>
  </w:style>
  <w:style w:type="paragraph" w:customStyle="1" w:styleId="Default">
    <w:name w:val="Default"/>
    <w:uiPriority w:val="99"/>
    <w:rsid w:val="00FC3A2A"/>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FC3A2A"/>
    <w:pPr>
      <w:spacing w:before="100" w:beforeAutospacing="1" w:after="100" w:afterAutospacing="1"/>
    </w:pPr>
    <w:rPr>
      <w:rFonts w:ascii="Times" w:hAnsi="Times"/>
      <w:sz w:val="20"/>
      <w:szCs w:val="20"/>
    </w:rPr>
  </w:style>
  <w:style w:type="character" w:customStyle="1" w:styleId="apple-converted-space">
    <w:name w:val="apple-converted-space"/>
    <w:rsid w:val="00FC3A2A"/>
  </w:style>
  <w:style w:type="character" w:styleId="FollowedHyperlink">
    <w:name w:val="FollowedHyperlink"/>
    <w:uiPriority w:val="99"/>
    <w:unhideWhenUsed/>
    <w:rsid w:val="00FC3A2A"/>
    <w:rPr>
      <w:color w:val="800080"/>
      <w:u w:val="single"/>
    </w:rPr>
  </w:style>
  <w:style w:type="paragraph" w:customStyle="1" w:styleId="xl67">
    <w:name w:val="xl6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FC3A2A"/>
    <w:pPr>
      <w:spacing w:before="100" w:beforeAutospacing="1" w:after="100" w:afterAutospacing="1"/>
      <w:jc w:val="center"/>
    </w:pPr>
    <w:rPr>
      <w:rFonts w:ascii="Calibri" w:eastAsia="Times New Roman" w:hAnsi="Calibri"/>
    </w:rPr>
  </w:style>
  <w:style w:type="paragraph" w:customStyle="1" w:styleId="xl71">
    <w:name w:val="xl7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customStyle="1" w:styleId="msonormal0">
    <w:name w:val="msonormal"/>
    <w:basedOn w:val="Normal"/>
    <w:rsid w:val="00FC3A2A"/>
    <w:pPr>
      <w:spacing w:before="100" w:beforeAutospacing="1" w:after="100" w:afterAutospacing="1"/>
    </w:pPr>
    <w:rPr>
      <w:rFonts w:eastAsia="Times New Roman"/>
      <w:sz w:val="24"/>
      <w:szCs w:val="24"/>
    </w:rPr>
  </w:style>
  <w:style w:type="paragraph" w:styleId="Revision">
    <w:name w:val="Revision"/>
    <w:uiPriority w:val="99"/>
    <w:semiHidden/>
    <w:rsid w:val="00FC3A2A"/>
    <w:rPr>
      <w:rFonts w:ascii="Calibri" w:eastAsia="Calibri" w:hAnsi="Calibri" w:cs="Calibri"/>
      <w:sz w:val="20"/>
      <w:szCs w:val="20"/>
    </w:rPr>
  </w:style>
  <w:style w:type="paragraph" w:customStyle="1" w:styleId="xl66">
    <w:name w:val="xl66"/>
    <w:basedOn w:val="Normal"/>
    <w:rsid w:val="00FC3A2A"/>
    <w:pPr>
      <w:pBdr>
        <w:top w:val="single" w:sz="4" w:space="0" w:color="auto"/>
        <w:left w:val="single" w:sz="4" w:space="0" w:color="auto"/>
        <w:bottom w:val="single" w:sz="4" w:space="0" w:color="auto"/>
        <w:right w:val="single" w:sz="4" w:space="0" w:color="auto"/>
      </w:pBdr>
      <w:shd w:val="clear" w:color="auto" w:fill="A0A0A0"/>
      <w:spacing w:before="100" w:beforeAutospacing="1" w:after="100" w:afterAutospacing="1"/>
      <w:jc w:val="center"/>
    </w:pPr>
    <w:rPr>
      <w:rFonts w:ascii="Calibri" w:eastAsia="Times New Roman" w:hAnsi="Calibri"/>
      <w:b/>
      <w:bCs/>
      <w:sz w:val="20"/>
      <w:szCs w:val="20"/>
      <w:lang w:val="en-PH" w:eastAsia="en-PH"/>
    </w:rPr>
  </w:style>
  <w:style w:type="character" w:styleId="UnresolvedMention">
    <w:name w:val="Unresolved Mention"/>
    <w:uiPriority w:val="99"/>
    <w:semiHidden/>
    <w:unhideWhenUsed/>
    <w:rsid w:val="00FC3A2A"/>
    <w:rPr>
      <w:color w:val="808080"/>
      <w:shd w:val="clear" w:color="auto" w:fill="E6E6E6"/>
    </w:rPr>
  </w:style>
  <w:style w:type="paragraph" w:styleId="BodyText">
    <w:name w:val="Body Text"/>
    <w:basedOn w:val="Normal"/>
    <w:link w:val="BodyTextChar"/>
    <w:uiPriority w:val="1"/>
    <w:qFormat/>
    <w:rsid w:val="00FC3A2A"/>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FC3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3A2A"/>
    <w:pPr>
      <w:widowControl w:val="0"/>
      <w:autoSpaceDE w:val="0"/>
      <w:autoSpaceDN w:val="0"/>
    </w:pPr>
    <w:rPr>
      <w:rFonts w:eastAsia="Times New Roman"/>
    </w:rPr>
  </w:style>
  <w:style w:type="paragraph" w:customStyle="1" w:styleId="LightList-Accent51">
    <w:name w:val="Light List - Accent 51"/>
    <w:basedOn w:val="Normal"/>
    <w:uiPriority w:val="99"/>
    <w:qFormat/>
    <w:rsid w:val="00FC3A2A"/>
    <w:pPr>
      <w:ind w:left="720"/>
    </w:pPr>
    <w:rPr>
      <w:rFonts w:eastAsia="Calibri"/>
      <w:sz w:val="24"/>
      <w:szCs w:val="24"/>
    </w:rPr>
  </w:style>
  <w:style w:type="paragraph" w:customStyle="1" w:styleId="DarkList-Accent51">
    <w:name w:val="Dark List - Accent 51"/>
    <w:basedOn w:val="Normal"/>
    <w:uiPriority w:val="99"/>
    <w:qFormat/>
    <w:rsid w:val="00FC3A2A"/>
    <w:pPr>
      <w:ind w:left="720"/>
    </w:pPr>
    <w:rPr>
      <w:rFonts w:eastAsia="SimSun"/>
      <w:sz w:val="24"/>
      <w:szCs w:val="24"/>
    </w:rPr>
  </w:style>
  <w:style w:type="paragraph" w:styleId="NoSpacing">
    <w:name w:val="No Spacing"/>
    <w:next w:val="Heading1"/>
    <w:link w:val="NoSpacingChar"/>
    <w:qFormat/>
    <w:rsid w:val="00FC3A2A"/>
    <w:rPr>
      <w:rFonts w:ascii="Times New Roman" w:eastAsia="Times New Roman" w:hAnsi="Times New Roman" w:cs="Times New Roman"/>
      <w:sz w:val="24"/>
      <w:szCs w:val="20"/>
    </w:rPr>
  </w:style>
  <w:style w:type="numbering" w:customStyle="1" w:styleId="Style2">
    <w:name w:val="Style2"/>
    <w:rsid w:val="00FC3A2A"/>
    <w:pPr>
      <w:numPr>
        <w:numId w:val="12"/>
      </w:numPr>
    </w:pPr>
  </w:style>
  <w:style w:type="paragraph" w:customStyle="1" w:styleId="font5">
    <w:name w:val="font5"/>
    <w:basedOn w:val="Normal"/>
    <w:rsid w:val="00FC3A2A"/>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Normal"/>
    <w:rsid w:val="00FC3A2A"/>
    <w:pPr>
      <w:spacing w:before="100" w:beforeAutospacing="1" w:after="100" w:afterAutospacing="1"/>
    </w:pPr>
    <w:rPr>
      <w:rFonts w:ascii="Arial" w:eastAsia="Times New Roman" w:hAnsi="Arial" w:cs="Arial"/>
      <w:b/>
      <w:bCs/>
      <w:color w:val="000000"/>
      <w:sz w:val="28"/>
      <w:szCs w:val="28"/>
    </w:rPr>
  </w:style>
  <w:style w:type="paragraph" w:customStyle="1" w:styleId="xl73">
    <w:name w:val="xl7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74">
    <w:name w:val="xl7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75">
    <w:name w:val="xl75"/>
    <w:basedOn w:val="Normal"/>
    <w:rsid w:val="00FC3A2A"/>
    <w:pPr>
      <w:spacing w:before="100" w:beforeAutospacing="1" w:after="100" w:afterAutospacing="1"/>
      <w:jc w:val="center"/>
    </w:pPr>
    <w:rPr>
      <w:rFonts w:ascii="Arial" w:eastAsia="Times New Roman" w:hAnsi="Arial" w:cs="Arial"/>
      <w:b/>
      <w:bCs/>
      <w:color w:val="000000"/>
      <w:sz w:val="20"/>
      <w:szCs w:val="20"/>
    </w:rPr>
  </w:style>
  <w:style w:type="paragraph" w:customStyle="1" w:styleId="xl76">
    <w:name w:val="xl7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rPr>
  </w:style>
  <w:style w:type="paragraph" w:customStyle="1" w:styleId="xl77">
    <w:name w:val="xl7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0"/>
      <w:szCs w:val="20"/>
    </w:rPr>
  </w:style>
  <w:style w:type="paragraph" w:customStyle="1" w:styleId="xl78">
    <w:name w:val="xl7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9">
    <w:name w:val="xl7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0">
    <w:name w:val="xl8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rPr>
  </w:style>
  <w:style w:type="paragraph" w:customStyle="1" w:styleId="xl81">
    <w:name w:val="xl8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2">
    <w:name w:val="xl8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2547">
    <w:name w:val="xl254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48">
    <w:name w:val="xl2548"/>
    <w:basedOn w:val="Normal"/>
    <w:rsid w:val="00FC3A2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rFonts w:eastAsia="Times New Roman"/>
      <w:sz w:val="24"/>
      <w:szCs w:val="24"/>
    </w:rPr>
  </w:style>
  <w:style w:type="paragraph" w:customStyle="1" w:styleId="xl2549">
    <w:name w:val="xl2549"/>
    <w:basedOn w:val="Normal"/>
    <w:rsid w:val="00FC3A2A"/>
    <w:pPr>
      <w:shd w:val="clear" w:color="000000" w:fill="FFFF00"/>
      <w:spacing w:before="100" w:beforeAutospacing="1" w:after="100" w:afterAutospacing="1"/>
    </w:pPr>
    <w:rPr>
      <w:rFonts w:eastAsia="Times New Roman"/>
      <w:sz w:val="24"/>
      <w:szCs w:val="24"/>
    </w:rPr>
  </w:style>
  <w:style w:type="paragraph" w:customStyle="1" w:styleId="xl2551">
    <w:name w:val="xl255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2">
    <w:name w:val="xl2552"/>
    <w:basedOn w:val="Normal"/>
    <w:rsid w:val="00FC3A2A"/>
    <w:pPr>
      <w:spacing w:before="100" w:beforeAutospacing="1" w:after="100" w:afterAutospacing="1"/>
    </w:pPr>
    <w:rPr>
      <w:rFonts w:eastAsia="Times New Roman"/>
      <w:sz w:val="24"/>
      <w:szCs w:val="24"/>
    </w:rPr>
  </w:style>
  <w:style w:type="paragraph" w:customStyle="1" w:styleId="xl2553">
    <w:name w:val="xl255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2554">
    <w:name w:val="xl255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2555">
    <w:name w:val="xl255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6">
    <w:name w:val="xl255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7">
    <w:name w:val="xl255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8">
    <w:name w:val="xl255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9">
    <w:name w:val="xl255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60">
    <w:name w:val="xl2560"/>
    <w:basedOn w:val="Normal"/>
    <w:rsid w:val="00FC3A2A"/>
    <w:pPr>
      <w:spacing w:before="100" w:beforeAutospacing="1" w:after="100" w:afterAutospacing="1"/>
    </w:pPr>
    <w:rPr>
      <w:rFonts w:eastAsia="Times New Roman"/>
      <w:sz w:val="24"/>
      <w:szCs w:val="24"/>
    </w:rPr>
  </w:style>
  <w:style w:type="character" w:customStyle="1" w:styleId="apple-style-span">
    <w:name w:val="apple-style-span"/>
    <w:basedOn w:val="DefaultParagraphFont"/>
    <w:rsid w:val="00FC3A2A"/>
  </w:style>
  <w:style w:type="paragraph" w:customStyle="1" w:styleId="xl36739">
    <w:name w:val="xl3673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0">
    <w:name w:val="xl3674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41">
    <w:name w:val="xl3674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2">
    <w:name w:val="xl3674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6743">
    <w:name w:val="xl3674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34">
    <w:name w:val="xl3673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5">
    <w:name w:val="xl3673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36">
    <w:name w:val="xl3673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737">
    <w:name w:val="xl36737"/>
    <w:basedOn w:val="Normal"/>
    <w:rsid w:val="00FC3A2A"/>
    <w:pPr>
      <w:spacing w:before="100" w:beforeAutospacing="1" w:after="100" w:afterAutospacing="1"/>
      <w:jc w:val="center"/>
    </w:pPr>
    <w:rPr>
      <w:rFonts w:eastAsia="Times New Roman"/>
      <w:sz w:val="24"/>
      <w:szCs w:val="24"/>
    </w:rPr>
  </w:style>
  <w:style w:type="paragraph" w:customStyle="1" w:styleId="xl36738">
    <w:name w:val="xl3673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3">
    <w:name w:val="xl3673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7">
    <w:name w:val="xl3668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88">
    <w:name w:val="xl3668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9">
    <w:name w:val="xl3668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90">
    <w:name w:val="xl3669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1">
    <w:name w:val="xl36691"/>
    <w:basedOn w:val="Normal"/>
    <w:rsid w:val="00FC3A2A"/>
    <w:pPr>
      <w:spacing w:before="100" w:beforeAutospacing="1" w:after="100" w:afterAutospacing="1"/>
    </w:pPr>
    <w:rPr>
      <w:rFonts w:eastAsia="Times New Roman"/>
      <w:sz w:val="24"/>
      <w:szCs w:val="24"/>
    </w:rPr>
  </w:style>
  <w:style w:type="paragraph" w:customStyle="1" w:styleId="xl36692">
    <w:name w:val="xl36692"/>
    <w:basedOn w:val="Normal"/>
    <w:rsid w:val="00FC3A2A"/>
    <w:pPr>
      <w:spacing w:before="100" w:beforeAutospacing="1" w:after="100" w:afterAutospacing="1"/>
    </w:pPr>
    <w:rPr>
      <w:rFonts w:eastAsia="Times New Roman"/>
      <w:b/>
      <w:bCs/>
      <w:sz w:val="28"/>
      <w:szCs w:val="28"/>
    </w:rPr>
  </w:style>
  <w:style w:type="paragraph" w:customStyle="1" w:styleId="xl36693">
    <w:name w:val="xl36693"/>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36694">
    <w:name w:val="xl3669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6695">
    <w:name w:val="xl36695"/>
    <w:basedOn w:val="Normal"/>
    <w:rsid w:val="00FC3A2A"/>
    <w:pPr>
      <w:pBdr>
        <w:bottom w:val="single" w:sz="4" w:space="0" w:color="auto"/>
      </w:pBdr>
      <w:spacing w:before="100" w:beforeAutospacing="1" w:after="100" w:afterAutospacing="1"/>
    </w:pPr>
    <w:rPr>
      <w:rFonts w:eastAsia="Times New Roman"/>
      <w:sz w:val="24"/>
      <w:szCs w:val="24"/>
    </w:rPr>
  </w:style>
  <w:style w:type="paragraph" w:customStyle="1" w:styleId="xl36696">
    <w:name w:val="xl3669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7">
    <w:name w:val="xl3669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8">
    <w:name w:val="xl3669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9">
    <w:name w:val="xl3669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00">
    <w:name w:val="xl36700"/>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rPr>
  </w:style>
  <w:style w:type="paragraph" w:customStyle="1" w:styleId="xl36701">
    <w:name w:val="xl36701"/>
    <w:basedOn w:val="Normal"/>
    <w:rsid w:val="00FC3A2A"/>
    <w:pPr>
      <w:spacing w:before="100" w:beforeAutospacing="1" w:after="100" w:afterAutospacing="1"/>
      <w:jc w:val="center"/>
    </w:pPr>
    <w:rPr>
      <w:rFonts w:eastAsia="Times New Roman"/>
      <w:b/>
      <w:bCs/>
      <w:sz w:val="24"/>
      <w:szCs w:val="24"/>
    </w:rPr>
  </w:style>
  <w:style w:type="paragraph" w:customStyle="1" w:styleId="xl36702">
    <w:name w:val="xl36702"/>
    <w:basedOn w:val="Normal"/>
    <w:rsid w:val="00FC3A2A"/>
    <w:pPr>
      <w:spacing w:before="100" w:beforeAutospacing="1" w:after="100" w:afterAutospacing="1"/>
      <w:jc w:val="center"/>
    </w:pPr>
    <w:rPr>
      <w:rFonts w:eastAsia="Times New Roman"/>
      <w:b/>
      <w:bCs/>
      <w:sz w:val="40"/>
      <w:szCs w:val="40"/>
    </w:rPr>
  </w:style>
  <w:style w:type="paragraph" w:customStyle="1" w:styleId="xl36703">
    <w:name w:val="xl36703"/>
    <w:basedOn w:val="Normal"/>
    <w:rsid w:val="00FC3A2A"/>
    <w:pPr>
      <w:spacing w:before="100" w:beforeAutospacing="1" w:after="100" w:afterAutospacing="1"/>
      <w:jc w:val="center"/>
    </w:pPr>
    <w:rPr>
      <w:rFonts w:eastAsia="Times New Roman"/>
      <w:b/>
      <w:bCs/>
      <w:sz w:val="28"/>
      <w:szCs w:val="28"/>
    </w:rPr>
  </w:style>
  <w:style w:type="paragraph" w:customStyle="1" w:styleId="xl36704">
    <w:name w:val="xl36704"/>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05">
    <w:name w:val="xl36705"/>
    <w:basedOn w:val="Normal"/>
    <w:rsid w:val="00FC3A2A"/>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6">
    <w:name w:val="xl36706"/>
    <w:basedOn w:val="Normal"/>
    <w:rsid w:val="00FC3A2A"/>
    <w:pPr>
      <w:pBdr>
        <w:top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7">
    <w:name w:val="xl36707"/>
    <w:basedOn w:val="Normal"/>
    <w:rsid w:val="00FC3A2A"/>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36708">
    <w:name w:val="xl3670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63">
    <w:name w:val="xl63"/>
    <w:basedOn w:val="Normal"/>
    <w:rsid w:val="00FC3A2A"/>
    <w:pPr>
      <w:spacing w:before="100" w:beforeAutospacing="1" w:after="100" w:afterAutospacing="1"/>
    </w:pPr>
    <w:rPr>
      <w:rFonts w:eastAsia="Times New Roman"/>
      <w:b/>
      <w:bCs/>
      <w:sz w:val="28"/>
      <w:szCs w:val="28"/>
    </w:rPr>
  </w:style>
  <w:style w:type="paragraph" w:customStyle="1" w:styleId="xl64">
    <w:name w:val="xl6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5">
    <w:name w:val="xl6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3">
    <w:name w:val="xl83"/>
    <w:basedOn w:val="Normal"/>
    <w:rsid w:val="00FC3A2A"/>
    <w:pPr>
      <w:spacing w:before="100" w:beforeAutospacing="1" w:after="100" w:afterAutospacing="1"/>
      <w:jc w:val="center"/>
    </w:pPr>
    <w:rPr>
      <w:rFonts w:eastAsia="Times New Roman"/>
      <w:b/>
      <w:bCs/>
      <w:sz w:val="24"/>
      <w:szCs w:val="24"/>
    </w:rPr>
  </w:style>
  <w:style w:type="table" w:customStyle="1" w:styleId="TableGrid2">
    <w:name w:val="Table Grid2"/>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FC3A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2021-09-01T20:42:00Z</dcterms:created>
  <dcterms:modified xsi:type="dcterms:W3CDTF">2021-09-01T20:42:00Z</dcterms:modified>
</cp:coreProperties>
</file>